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D6" w:rsidRPr="002E6C55" w:rsidRDefault="002E58C2" w:rsidP="00A450D6">
      <w:pPr>
        <w:rPr>
          <w:rFonts w:cs="Arial"/>
          <w:b/>
        </w:rPr>
      </w:pPr>
      <w:r w:rsidRPr="002E6C55">
        <w:rPr>
          <w:rFonts w:cs="Arial"/>
          <w:b/>
          <w:noProof/>
          <w:lang w:val="en-AU" w:eastAsia="en-AU"/>
        </w:rPr>
        <w:drawing>
          <wp:inline distT="0" distB="0" distL="0" distR="0" wp14:anchorId="0D6DA90A" wp14:editId="42FAA18D">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A450D6" w:rsidRPr="002E6C55" w:rsidRDefault="00A450D6" w:rsidP="00A450D6">
      <w:pPr>
        <w:rPr>
          <w:rFonts w:cs="Arial"/>
          <w:b/>
        </w:rPr>
      </w:pPr>
    </w:p>
    <w:p w:rsidR="00A450D6" w:rsidRPr="002E6C55" w:rsidRDefault="00A450D6" w:rsidP="00A450D6">
      <w:pPr>
        <w:rPr>
          <w:rFonts w:cs="Arial"/>
          <w:b/>
        </w:rPr>
      </w:pPr>
    </w:p>
    <w:p w:rsidR="00A450D6" w:rsidRPr="002E6C55" w:rsidRDefault="00CD0755" w:rsidP="001C56FC">
      <w:pPr>
        <w:pStyle w:val="Title"/>
        <w:pBdr>
          <w:bottom w:val="single" w:sz="8" w:space="2" w:color="4F81BD" w:themeColor="accent1"/>
        </w:pBdr>
      </w:pPr>
      <w:r w:rsidRPr="002E6C55">
        <w:t>Report on Consultation</w:t>
      </w:r>
    </w:p>
    <w:p w:rsidR="00A450D6" w:rsidRPr="002E6C55" w:rsidRDefault="00A450D6" w:rsidP="001C56FC">
      <w:pPr>
        <w:pStyle w:val="Title"/>
        <w:pBdr>
          <w:bottom w:val="single" w:sz="8" w:space="2" w:color="4F81BD" w:themeColor="accent1"/>
        </w:pBdr>
      </w:pPr>
    </w:p>
    <w:p w:rsidR="00A450D6" w:rsidRPr="002E6C55" w:rsidRDefault="00FB3632" w:rsidP="001C56FC">
      <w:pPr>
        <w:pStyle w:val="Title"/>
        <w:pBdr>
          <w:bottom w:val="single" w:sz="8" w:space="2" w:color="4F81BD" w:themeColor="accent1"/>
        </w:pBdr>
        <w:rPr>
          <w:rStyle w:val="Strong"/>
        </w:rPr>
      </w:pPr>
      <w:bookmarkStart w:id="0" w:name="_Toc319575807"/>
      <w:bookmarkStart w:id="1" w:name="_Toc329082641"/>
      <w:bookmarkStart w:id="2" w:name="_Toc361055734"/>
      <w:r w:rsidRPr="002E6C55">
        <w:t xml:space="preserve">Draft </w:t>
      </w:r>
      <w:r w:rsidR="00A450D6" w:rsidRPr="002E6C55">
        <w:t>D</w:t>
      </w:r>
      <w:bookmarkEnd w:id="0"/>
      <w:bookmarkEnd w:id="1"/>
      <w:r w:rsidRPr="002E6C55">
        <w:t xml:space="preserve">evelopment Control Plan </w:t>
      </w:r>
      <w:bookmarkEnd w:id="2"/>
      <w:r w:rsidR="00576986" w:rsidRPr="002E6C55">
        <w:rPr>
          <w:rStyle w:val="Strong"/>
          <w:b w:val="0"/>
        </w:rPr>
        <w:t>14/0</w:t>
      </w:r>
      <w:r w:rsidR="008B4B23" w:rsidRPr="002E6C55">
        <w:rPr>
          <w:rStyle w:val="Strong"/>
          <w:b w:val="0"/>
        </w:rPr>
        <w:t>3</w:t>
      </w:r>
    </w:p>
    <w:p w:rsidR="00A450D6" w:rsidRPr="002E6C55" w:rsidRDefault="008873FE" w:rsidP="00CD0755">
      <w:pPr>
        <w:pStyle w:val="Subtitle"/>
        <w:rPr>
          <w:rStyle w:val="Strong"/>
          <w:rFonts w:asciiTheme="minorHAnsi" w:hAnsiTheme="minorHAnsi" w:cstheme="minorHAnsi"/>
          <w:b w:val="0"/>
        </w:rPr>
      </w:pPr>
      <w:proofErr w:type="spellStart"/>
      <w:r w:rsidRPr="002E6C55">
        <w:rPr>
          <w:rStyle w:val="Strong"/>
          <w:rFonts w:asciiTheme="minorHAnsi" w:hAnsiTheme="minorHAnsi" w:cstheme="minorHAnsi"/>
          <w:b w:val="0"/>
        </w:rPr>
        <w:t>Pialligo</w:t>
      </w:r>
      <w:proofErr w:type="spellEnd"/>
      <w:r w:rsidRPr="002E6C55">
        <w:rPr>
          <w:rStyle w:val="Strong"/>
          <w:rFonts w:asciiTheme="minorHAnsi" w:hAnsiTheme="minorHAnsi" w:cstheme="minorHAnsi"/>
          <w:b w:val="0"/>
        </w:rPr>
        <w:t xml:space="preserve"> </w:t>
      </w:r>
      <w:r w:rsidR="00DA388B" w:rsidRPr="002E6C55">
        <w:rPr>
          <w:rStyle w:val="Strong"/>
          <w:rFonts w:asciiTheme="minorHAnsi" w:hAnsiTheme="minorHAnsi" w:cstheme="minorHAnsi"/>
          <w:b w:val="0"/>
        </w:rPr>
        <w:t>Agricultural Area</w:t>
      </w:r>
    </w:p>
    <w:p w:rsidR="001C56FC" w:rsidRPr="002E6C55" w:rsidRDefault="00DA388B" w:rsidP="001C56FC">
      <w:pPr>
        <w:rPr>
          <w:i/>
        </w:rPr>
      </w:pPr>
      <w:proofErr w:type="spellStart"/>
      <w:r w:rsidRPr="002E6C55">
        <w:rPr>
          <w:i/>
        </w:rPr>
        <w:t>Pialligo</w:t>
      </w:r>
      <w:proofErr w:type="spellEnd"/>
      <w:r w:rsidRPr="002E6C55">
        <w:rPr>
          <w:i/>
        </w:rPr>
        <w:t xml:space="preserve"> Avenue</w:t>
      </w:r>
    </w:p>
    <w:p w:rsidR="00A450D6" w:rsidRPr="002E6C55" w:rsidRDefault="00A450D6" w:rsidP="00CD0755">
      <w:pPr>
        <w:pStyle w:val="Subtitle"/>
        <w:rPr>
          <w:rStyle w:val="Emphasis"/>
        </w:rPr>
      </w:pPr>
    </w:p>
    <w:p w:rsidR="00A450D6" w:rsidRPr="002E6C55" w:rsidRDefault="00A450D6" w:rsidP="00CD0755">
      <w:pPr>
        <w:rPr>
          <w:rStyle w:val="Emphasis"/>
        </w:rPr>
      </w:pPr>
    </w:p>
    <w:p w:rsidR="002E7DC1" w:rsidRPr="002E6C55" w:rsidRDefault="00DA388B" w:rsidP="00A450D6">
      <w:pPr>
        <w:rPr>
          <w:rStyle w:val="Emphasis"/>
        </w:rPr>
      </w:pPr>
      <w:r w:rsidRPr="002E6C55">
        <w:rPr>
          <w:rStyle w:val="Emphasis"/>
        </w:rPr>
        <w:t>August</w:t>
      </w:r>
      <w:r w:rsidR="009525E7" w:rsidRPr="002E6C55">
        <w:rPr>
          <w:rStyle w:val="Emphasis"/>
        </w:rPr>
        <w:t xml:space="preserve"> 2014</w:t>
      </w:r>
    </w:p>
    <w:p w:rsidR="002E7DC1" w:rsidRPr="002E6C55" w:rsidRDefault="002E7DC1">
      <w:pPr>
        <w:spacing w:after="0"/>
        <w:rPr>
          <w:rStyle w:val="Emphasis"/>
        </w:rPr>
      </w:pPr>
      <w:r w:rsidRPr="002E6C55">
        <w:rPr>
          <w:rStyle w:val="Emphasis"/>
        </w:rPr>
        <w:br w:type="page"/>
      </w:r>
    </w:p>
    <w:p w:rsidR="008778E4" w:rsidRPr="002E6C55" w:rsidRDefault="004A5575" w:rsidP="00CD0755">
      <w:pPr>
        <w:pStyle w:val="Heading1"/>
        <w:rPr>
          <w:noProof/>
        </w:rPr>
      </w:pPr>
      <w:bookmarkStart w:id="3" w:name="_Toc319575811"/>
      <w:bookmarkStart w:id="4" w:name="_Toc329082645"/>
      <w:bookmarkStart w:id="5" w:name="_Toc361055738"/>
      <w:bookmarkStart w:id="6" w:name="_Toc386696901"/>
      <w:r w:rsidRPr="002E6C55">
        <w:lastRenderedPageBreak/>
        <w:t>C</w:t>
      </w:r>
      <w:bookmarkEnd w:id="3"/>
      <w:bookmarkEnd w:id="4"/>
      <w:bookmarkEnd w:id="5"/>
      <w:r w:rsidR="00CD0755" w:rsidRPr="002E6C55">
        <w:t>ontents</w:t>
      </w:r>
      <w:bookmarkEnd w:id="6"/>
      <w:r w:rsidR="00356D88" w:rsidRPr="002E6C55">
        <w:fldChar w:fldCharType="begin"/>
      </w:r>
      <w:r w:rsidR="00356D88" w:rsidRPr="002E6C55">
        <w:instrText xml:space="preserve"> TOC \o "1-3" \h \z \u </w:instrText>
      </w:r>
      <w:r w:rsidR="00356D88" w:rsidRPr="002E6C55">
        <w:fldChar w:fldCharType="separate"/>
      </w:r>
    </w:p>
    <w:p w:rsidR="008778E4" w:rsidRPr="002E6C55" w:rsidRDefault="007C567F">
      <w:pPr>
        <w:pStyle w:val="TOC1"/>
        <w:tabs>
          <w:tab w:val="right" w:leader="dot" w:pos="8630"/>
        </w:tabs>
        <w:rPr>
          <w:rFonts w:eastAsiaTheme="minorEastAsia" w:cstheme="minorBidi"/>
          <w:noProof/>
          <w:szCs w:val="22"/>
          <w:lang w:val="en-AU" w:eastAsia="en-AU"/>
        </w:rPr>
      </w:pPr>
      <w:hyperlink w:anchor="_Toc386696901" w:history="1">
        <w:r w:rsidR="008778E4" w:rsidRPr="002E6C55">
          <w:rPr>
            <w:rStyle w:val="Hyperlink"/>
            <w:noProof/>
          </w:rPr>
          <w:t>Contents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_Toc386696901 \h </w:instrText>
        </w:r>
        <w:r w:rsidR="008778E4" w:rsidRPr="002E6C55">
          <w:rPr>
            <w:noProof/>
            <w:webHidden/>
          </w:rPr>
        </w:r>
        <w:r w:rsidR="008778E4" w:rsidRPr="002E6C55">
          <w:rPr>
            <w:noProof/>
            <w:webHidden/>
          </w:rPr>
          <w:fldChar w:fldCharType="separate"/>
        </w:r>
        <w:r w:rsidR="007E54D1" w:rsidRPr="002E6C55">
          <w:rPr>
            <w:noProof/>
            <w:webHidden/>
          </w:rPr>
          <w:t>2</w:t>
        </w:r>
        <w:r w:rsidR="008778E4" w:rsidRPr="002E6C55">
          <w:rPr>
            <w:noProof/>
            <w:webHidden/>
          </w:rPr>
          <w:fldChar w:fldCharType="end"/>
        </w:r>
      </w:hyperlink>
    </w:p>
    <w:p w:rsidR="008778E4" w:rsidRPr="002E6C55" w:rsidRDefault="007C567F">
      <w:pPr>
        <w:pStyle w:val="TOC1"/>
        <w:tabs>
          <w:tab w:val="left" w:pos="440"/>
          <w:tab w:val="right" w:leader="dot" w:pos="8630"/>
        </w:tabs>
        <w:rPr>
          <w:rFonts w:eastAsiaTheme="minorEastAsia" w:cstheme="minorBidi"/>
          <w:noProof/>
          <w:szCs w:val="22"/>
          <w:lang w:val="en-AU" w:eastAsia="en-AU"/>
        </w:rPr>
      </w:pPr>
      <w:hyperlink w:anchor="_Toc386696902" w:history="1">
        <w:r w:rsidR="008778E4" w:rsidRPr="002E6C55">
          <w:rPr>
            <w:rStyle w:val="Hyperlink"/>
            <w:noProof/>
          </w:rPr>
          <w:t>1</w:t>
        </w:r>
        <w:r w:rsidR="008778E4" w:rsidRPr="002E6C55">
          <w:rPr>
            <w:rFonts w:eastAsiaTheme="minorEastAsia" w:cstheme="minorBidi"/>
            <w:noProof/>
            <w:szCs w:val="22"/>
            <w:lang w:val="en-AU" w:eastAsia="en-AU"/>
          </w:rPr>
          <w:tab/>
        </w:r>
        <w:r w:rsidR="008778E4" w:rsidRPr="002E6C55">
          <w:rPr>
            <w:rStyle w:val="Hyperlink"/>
            <w:noProof/>
            <w:lang w:val="en-AU" w:eastAsia="en-AU"/>
          </w:rPr>
          <w:t>Introduction</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_Toc386696902 \h </w:instrText>
        </w:r>
        <w:r w:rsidR="008778E4" w:rsidRPr="002E6C55">
          <w:rPr>
            <w:noProof/>
            <w:webHidden/>
          </w:rPr>
        </w:r>
        <w:r w:rsidR="008778E4" w:rsidRPr="002E6C55">
          <w:rPr>
            <w:noProof/>
            <w:webHidden/>
          </w:rPr>
          <w:fldChar w:fldCharType="separate"/>
        </w:r>
        <w:r w:rsidR="007E54D1" w:rsidRPr="002E6C55">
          <w:rPr>
            <w:noProof/>
            <w:webHidden/>
          </w:rPr>
          <w:t>3</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03" w:history="1">
        <w:r w:rsidR="008778E4" w:rsidRPr="002E6C55">
          <w:rPr>
            <w:rStyle w:val="Hyperlink"/>
            <w:noProof/>
            <w:lang w:val="en-AU" w:eastAsia="en-AU"/>
          </w:rPr>
          <w:t>1.1</w:t>
        </w:r>
        <w:r w:rsidR="008778E4" w:rsidRPr="002E6C55">
          <w:rPr>
            <w:rFonts w:eastAsiaTheme="minorEastAsia" w:cstheme="minorBidi"/>
            <w:noProof/>
            <w:szCs w:val="22"/>
            <w:lang w:val="en-AU" w:eastAsia="en-AU"/>
          </w:rPr>
          <w:tab/>
        </w:r>
        <w:r w:rsidR="008778E4" w:rsidRPr="002E6C55">
          <w:rPr>
            <w:rStyle w:val="Hyperlink"/>
            <w:noProof/>
            <w:lang w:val="en-AU" w:eastAsia="en-AU"/>
          </w:rPr>
          <w:t>Purpose and background</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_Toc386696903 \h </w:instrText>
        </w:r>
        <w:r w:rsidR="008778E4" w:rsidRPr="002E6C55">
          <w:rPr>
            <w:noProof/>
            <w:webHidden/>
          </w:rPr>
        </w:r>
        <w:r w:rsidR="008778E4" w:rsidRPr="002E6C55">
          <w:rPr>
            <w:noProof/>
            <w:webHidden/>
          </w:rPr>
          <w:fldChar w:fldCharType="separate"/>
        </w:r>
        <w:r w:rsidR="007E54D1" w:rsidRPr="002E6C55">
          <w:rPr>
            <w:noProof/>
            <w:webHidden/>
          </w:rPr>
          <w:t>3</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04" w:history="1">
        <w:r w:rsidR="008778E4" w:rsidRPr="002E6C55">
          <w:rPr>
            <w:rStyle w:val="Hyperlink"/>
            <w:noProof/>
            <w:lang w:val="en-AU" w:eastAsia="en-AU"/>
          </w:rPr>
          <w:t>1.2</w:t>
        </w:r>
        <w:r w:rsidR="008778E4" w:rsidRPr="002E6C55">
          <w:rPr>
            <w:rFonts w:eastAsiaTheme="minorEastAsia" w:cstheme="minorBidi"/>
            <w:noProof/>
            <w:szCs w:val="22"/>
            <w:lang w:val="en-AU" w:eastAsia="en-AU"/>
          </w:rPr>
          <w:tab/>
        </w:r>
        <w:r w:rsidR="008778E4" w:rsidRPr="002E6C55">
          <w:rPr>
            <w:rStyle w:val="Hyperlink"/>
            <w:noProof/>
            <w:lang w:val="en-AU" w:eastAsia="en-AU"/>
          </w:rPr>
          <w:t>National Capital Plan requirements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_Toc386696904 \h </w:instrText>
        </w:r>
        <w:r w:rsidR="008778E4" w:rsidRPr="002E6C55">
          <w:rPr>
            <w:noProof/>
            <w:webHidden/>
          </w:rPr>
        </w:r>
        <w:r w:rsidR="008778E4" w:rsidRPr="002E6C55">
          <w:rPr>
            <w:noProof/>
            <w:webHidden/>
          </w:rPr>
          <w:fldChar w:fldCharType="separate"/>
        </w:r>
        <w:r w:rsidR="007E54D1" w:rsidRPr="002E6C55">
          <w:rPr>
            <w:noProof/>
            <w:webHidden/>
          </w:rPr>
          <w:t>3</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05" w:history="1">
        <w:r w:rsidR="008778E4" w:rsidRPr="002E6C55">
          <w:rPr>
            <w:rStyle w:val="Hyperlink"/>
            <w:noProof/>
            <w:lang w:val="en-AU" w:eastAsia="en-AU"/>
          </w:rPr>
          <w:t>1.3</w:t>
        </w:r>
        <w:r w:rsidR="008778E4" w:rsidRPr="002E6C55">
          <w:rPr>
            <w:rFonts w:eastAsiaTheme="minorEastAsia" w:cstheme="minorBidi"/>
            <w:noProof/>
            <w:szCs w:val="22"/>
            <w:lang w:val="en-AU" w:eastAsia="en-AU"/>
          </w:rPr>
          <w:tab/>
        </w:r>
        <w:r w:rsidR="008778E4" w:rsidRPr="002E6C55">
          <w:rPr>
            <w:rStyle w:val="Hyperlink"/>
            <w:noProof/>
            <w:lang w:val="en-AU" w:eastAsia="en-AU"/>
          </w:rPr>
          <w:t>Effect of the Development Control Plan</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_Toc386696905 \h </w:instrText>
        </w:r>
        <w:r w:rsidR="008778E4" w:rsidRPr="002E6C55">
          <w:rPr>
            <w:noProof/>
            <w:webHidden/>
          </w:rPr>
        </w:r>
        <w:r w:rsidR="008778E4" w:rsidRPr="002E6C55">
          <w:rPr>
            <w:noProof/>
            <w:webHidden/>
          </w:rPr>
          <w:fldChar w:fldCharType="separate"/>
        </w:r>
        <w:r w:rsidR="007E54D1" w:rsidRPr="002E6C55">
          <w:rPr>
            <w:noProof/>
            <w:webHidden/>
          </w:rPr>
          <w:t>3</w:t>
        </w:r>
        <w:r w:rsidR="008778E4" w:rsidRPr="002E6C55">
          <w:rPr>
            <w:noProof/>
            <w:webHidden/>
          </w:rPr>
          <w:fldChar w:fldCharType="end"/>
        </w:r>
      </w:hyperlink>
    </w:p>
    <w:p w:rsidR="008778E4" w:rsidRPr="002E6C55" w:rsidRDefault="007C567F">
      <w:pPr>
        <w:pStyle w:val="TOC1"/>
        <w:tabs>
          <w:tab w:val="left" w:pos="440"/>
          <w:tab w:val="right" w:leader="dot" w:pos="8630"/>
        </w:tabs>
        <w:rPr>
          <w:rFonts w:eastAsiaTheme="minorEastAsia" w:cstheme="minorBidi"/>
          <w:noProof/>
          <w:szCs w:val="22"/>
          <w:lang w:val="en-AU" w:eastAsia="en-AU"/>
        </w:rPr>
      </w:pPr>
      <w:hyperlink w:anchor="_Toc386696906" w:history="1">
        <w:r w:rsidR="008778E4" w:rsidRPr="002E6C55">
          <w:rPr>
            <w:rStyle w:val="Hyperlink"/>
            <w:noProof/>
            <w:lang w:val="en-AU" w:eastAsia="en-AU"/>
          </w:rPr>
          <w:t>2</w:t>
        </w:r>
        <w:r w:rsidR="008778E4" w:rsidRPr="002E6C55">
          <w:rPr>
            <w:rFonts w:eastAsiaTheme="minorEastAsia" w:cstheme="minorBidi"/>
            <w:noProof/>
            <w:szCs w:val="22"/>
            <w:lang w:val="en-AU" w:eastAsia="en-AU"/>
          </w:rPr>
          <w:tab/>
        </w:r>
        <w:r w:rsidR="008778E4" w:rsidRPr="002E6C55">
          <w:rPr>
            <w:rStyle w:val="Hyperlink"/>
            <w:noProof/>
            <w:lang w:val="en-AU" w:eastAsia="en-AU"/>
          </w:rPr>
          <w:t>Public consultation</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_Toc386696906 \h </w:instrText>
        </w:r>
        <w:r w:rsidR="008778E4" w:rsidRPr="002E6C55">
          <w:rPr>
            <w:noProof/>
            <w:webHidden/>
          </w:rPr>
        </w:r>
        <w:r w:rsidR="008778E4" w:rsidRPr="002E6C55">
          <w:rPr>
            <w:noProof/>
            <w:webHidden/>
          </w:rPr>
          <w:fldChar w:fldCharType="separate"/>
        </w:r>
        <w:r w:rsidR="007E54D1" w:rsidRPr="002E6C55">
          <w:rPr>
            <w:noProof/>
            <w:webHidden/>
          </w:rPr>
          <w:t>4</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07" w:history="1">
        <w:r w:rsidR="008778E4" w:rsidRPr="002E6C55">
          <w:rPr>
            <w:rStyle w:val="Hyperlink"/>
            <w:noProof/>
            <w:lang w:val="en-AU" w:eastAsia="en-AU"/>
          </w:rPr>
          <w:t>2.1</w:t>
        </w:r>
        <w:r w:rsidR="008778E4" w:rsidRPr="002E6C55">
          <w:rPr>
            <w:rFonts w:eastAsiaTheme="minorEastAsia" w:cstheme="minorBidi"/>
            <w:noProof/>
            <w:szCs w:val="22"/>
            <w:lang w:val="en-AU" w:eastAsia="en-AU"/>
          </w:rPr>
          <w:tab/>
        </w:r>
        <w:r w:rsidR="008778E4" w:rsidRPr="002E6C55">
          <w:rPr>
            <w:rStyle w:val="Hyperlink"/>
            <w:noProof/>
            <w:lang w:val="en-AU" w:eastAsia="en-AU"/>
          </w:rPr>
          <w:t>Development Control Plan process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_Toc386696907 \h </w:instrText>
        </w:r>
        <w:r w:rsidR="008778E4" w:rsidRPr="002E6C55">
          <w:rPr>
            <w:noProof/>
            <w:webHidden/>
          </w:rPr>
        </w:r>
        <w:r w:rsidR="008778E4" w:rsidRPr="002E6C55">
          <w:rPr>
            <w:noProof/>
            <w:webHidden/>
          </w:rPr>
          <w:fldChar w:fldCharType="separate"/>
        </w:r>
        <w:r w:rsidR="007E54D1" w:rsidRPr="002E6C55">
          <w:rPr>
            <w:noProof/>
            <w:webHidden/>
          </w:rPr>
          <w:t>4</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08" w:history="1">
        <w:r w:rsidR="008778E4" w:rsidRPr="002E6C55">
          <w:rPr>
            <w:rStyle w:val="Hyperlink"/>
            <w:noProof/>
            <w:lang w:val="en-AU" w:eastAsia="en-AU"/>
          </w:rPr>
          <w:t>2.2</w:t>
        </w:r>
        <w:r w:rsidR="008778E4" w:rsidRPr="002E6C55">
          <w:rPr>
            <w:rFonts w:eastAsiaTheme="minorEastAsia" w:cstheme="minorBidi"/>
            <w:noProof/>
            <w:szCs w:val="22"/>
            <w:lang w:val="en-AU" w:eastAsia="en-AU"/>
          </w:rPr>
          <w:tab/>
        </w:r>
        <w:r w:rsidR="008778E4" w:rsidRPr="002E6C55">
          <w:rPr>
            <w:rStyle w:val="Hyperlink"/>
            <w:noProof/>
            <w:lang w:val="en-AU" w:eastAsia="en-AU"/>
          </w:rPr>
          <w:t>Stakeholders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_Toc386696908 \h </w:instrText>
        </w:r>
        <w:r w:rsidR="008778E4" w:rsidRPr="002E6C55">
          <w:rPr>
            <w:noProof/>
            <w:webHidden/>
          </w:rPr>
        </w:r>
        <w:r w:rsidR="008778E4" w:rsidRPr="002E6C55">
          <w:rPr>
            <w:noProof/>
            <w:webHidden/>
          </w:rPr>
          <w:fldChar w:fldCharType="separate"/>
        </w:r>
        <w:r w:rsidR="007E54D1" w:rsidRPr="002E6C55">
          <w:rPr>
            <w:noProof/>
            <w:webHidden/>
          </w:rPr>
          <w:t>5</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09" w:history="1">
        <w:r w:rsidR="008778E4" w:rsidRPr="002E6C55">
          <w:rPr>
            <w:rStyle w:val="Hyperlink"/>
            <w:noProof/>
            <w:lang w:val="en-AU" w:eastAsia="en-AU"/>
          </w:rPr>
          <w:t>2.3</w:t>
        </w:r>
        <w:r w:rsidR="008778E4" w:rsidRPr="002E6C55">
          <w:rPr>
            <w:rFonts w:eastAsiaTheme="minorEastAsia" w:cstheme="minorBidi"/>
            <w:noProof/>
            <w:szCs w:val="22"/>
            <w:lang w:val="en-AU" w:eastAsia="en-AU"/>
          </w:rPr>
          <w:tab/>
        </w:r>
        <w:r w:rsidR="008778E4" w:rsidRPr="002E6C55">
          <w:rPr>
            <w:rStyle w:val="Hyperlink"/>
            <w:noProof/>
            <w:lang w:val="en-AU" w:eastAsia="en-AU"/>
          </w:rPr>
          <w:t>Release of the draft Development Control Plan for public comment</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_Toc386696909 \h </w:instrText>
        </w:r>
        <w:r w:rsidR="008778E4" w:rsidRPr="002E6C55">
          <w:rPr>
            <w:noProof/>
            <w:webHidden/>
          </w:rPr>
        </w:r>
        <w:r w:rsidR="008778E4" w:rsidRPr="002E6C55">
          <w:rPr>
            <w:noProof/>
            <w:webHidden/>
          </w:rPr>
          <w:fldChar w:fldCharType="separate"/>
        </w:r>
        <w:r w:rsidR="007E54D1" w:rsidRPr="002E6C55">
          <w:rPr>
            <w:noProof/>
            <w:webHidden/>
          </w:rPr>
          <w:t>5</w:t>
        </w:r>
        <w:r w:rsidR="008778E4" w:rsidRPr="002E6C55">
          <w:rPr>
            <w:noProof/>
            <w:webHidden/>
          </w:rPr>
          <w:fldChar w:fldCharType="end"/>
        </w:r>
      </w:hyperlink>
    </w:p>
    <w:p w:rsidR="008778E4" w:rsidRPr="002E6C55" w:rsidRDefault="007C567F">
      <w:pPr>
        <w:pStyle w:val="TOC1"/>
        <w:tabs>
          <w:tab w:val="left" w:pos="440"/>
          <w:tab w:val="right" w:leader="dot" w:pos="8630"/>
        </w:tabs>
        <w:rPr>
          <w:rFonts w:eastAsiaTheme="minorEastAsia" w:cstheme="minorBidi"/>
          <w:noProof/>
          <w:szCs w:val="22"/>
          <w:lang w:val="en-AU" w:eastAsia="en-AU"/>
        </w:rPr>
      </w:pPr>
      <w:hyperlink w:anchor="_Toc386696910" w:history="1">
        <w:r w:rsidR="008778E4" w:rsidRPr="002E6C55">
          <w:rPr>
            <w:rStyle w:val="Hyperlink"/>
            <w:noProof/>
            <w:lang w:val="en-AU" w:eastAsia="en-AU"/>
          </w:rPr>
          <w:t>3</w:t>
        </w:r>
        <w:r w:rsidR="008778E4" w:rsidRPr="002E6C55">
          <w:rPr>
            <w:rFonts w:eastAsiaTheme="minorEastAsia" w:cstheme="minorBidi"/>
            <w:noProof/>
            <w:szCs w:val="22"/>
            <w:lang w:val="en-AU" w:eastAsia="en-AU"/>
          </w:rPr>
          <w:tab/>
        </w:r>
        <w:r w:rsidR="008778E4" w:rsidRPr="002E6C55">
          <w:rPr>
            <w:rStyle w:val="Hyperlink"/>
            <w:noProof/>
            <w:lang w:val="en-AU" w:eastAsia="en-AU"/>
          </w:rPr>
          <w:t>Issues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_Toc386696910 \h </w:instrText>
        </w:r>
        <w:r w:rsidR="008778E4" w:rsidRPr="002E6C55">
          <w:rPr>
            <w:noProof/>
            <w:webHidden/>
          </w:rPr>
        </w:r>
        <w:r w:rsidR="008778E4" w:rsidRPr="002E6C55">
          <w:rPr>
            <w:noProof/>
            <w:webHidden/>
          </w:rPr>
          <w:fldChar w:fldCharType="separate"/>
        </w:r>
        <w:r w:rsidR="007E54D1" w:rsidRPr="002E6C55">
          <w:rPr>
            <w:noProof/>
            <w:webHidden/>
          </w:rPr>
          <w:t>6</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11" w:history="1">
        <w:r w:rsidR="008778E4" w:rsidRPr="002E6C55">
          <w:rPr>
            <w:rStyle w:val="Hyperlink"/>
            <w:noProof/>
            <w:lang w:val="en-AU" w:eastAsia="en-AU"/>
          </w:rPr>
          <w:t>3.1</w:t>
        </w:r>
        <w:r w:rsidR="008778E4" w:rsidRPr="002E6C55">
          <w:rPr>
            <w:rFonts w:eastAsiaTheme="minorEastAsia" w:cstheme="minorBidi"/>
            <w:noProof/>
            <w:szCs w:val="22"/>
            <w:lang w:val="en-AU" w:eastAsia="en-AU"/>
          </w:rPr>
          <w:tab/>
        </w:r>
        <w:r w:rsidR="008778E4" w:rsidRPr="002E6C55">
          <w:rPr>
            <w:rStyle w:val="Hyperlink"/>
            <w:noProof/>
            <w:lang w:val="en-AU" w:eastAsia="en-AU"/>
          </w:rPr>
          <w:t>Direct access to blocks within the Gold Creek Tourist Area</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_Toc386696911 \h </w:instrText>
        </w:r>
        <w:r w:rsidR="008778E4" w:rsidRPr="002E6C55">
          <w:rPr>
            <w:noProof/>
            <w:webHidden/>
          </w:rPr>
        </w:r>
        <w:r w:rsidR="008778E4" w:rsidRPr="002E6C55">
          <w:rPr>
            <w:noProof/>
            <w:webHidden/>
          </w:rPr>
          <w:fldChar w:fldCharType="separate"/>
        </w:r>
        <w:r w:rsidR="007E54D1" w:rsidRPr="002E6C55">
          <w:rPr>
            <w:noProof/>
            <w:webHidden/>
          </w:rPr>
          <w:t>6</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14" w:history="1">
        <w:r w:rsidR="008778E4" w:rsidRPr="002E6C55">
          <w:rPr>
            <w:rStyle w:val="Hyperlink"/>
            <w:noProof/>
            <w:lang w:val="en-AU" w:eastAsia="en-AU"/>
          </w:rPr>
          <w:t>3.2</w:t>
        </w:r>
        <w:r w:rsidR="008778E4" w:rsidRPr="002E6C55">
          <w:rPr>
            <w:rFonts w:eastAsiaTheme="minorEastAsia" w:cstheme="minorBidi"/>
            <w:noProof/>
            <w:szCs w:val="22"/>
            <w:lang w:val="en-AU" w:eastAsia="en-AU"/>
          </w:rPr>
          <w:tab/>
        </w:r>
        <w:r w:rsidR="008778E4" w:rsidRPr="002E6C55">
          <w:rPr>
            <w:rStyle w:val="Hyperlink"/>
            <w:noProof/>
            <w:lang w:val="en-AU" w:eastAsia="en-AU"/>
          </w:rPr>
          <w:t>Traffic Safety</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_Toc386696914 \h </w:instrText>
        </w:r>
        <w:r w:rsidR="008778E4" w:rsidRPr="002E6C55">
          <w:rPr>
            <w:noProof/>
            <w:webHidden/>
          </w:rPr>
        </w:r>
        <w:r w:rsidR="008778E4" w:rsidRPr="002E6C55">
          <w:rPr>
            <w:noProof/>
            <w:webHidden/>
          </w:rPr>
          <w:fldChar w:fldCharType="separate"/>
        </w:r>
        <w:r w:rsidR="007E54D1" w:rsidRPr="002E6C55">
          <w:rPr>
            <w:noProof/>
            <w:webHidden/>
          </w:rPr>
          <w:t>7</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17" w:history="1">
        <w:r w:rsidR="008778E4" w:rsidRPr="002E6C55">
          <w:rPr>
            <w:rStyle w:val="Hyperlink"/>
            <w:noProof/>
            <w:lang w:val="en-AU" w:eastAsia="en-AU"/>
          </w:rPr>
          <w:t>3.3</w:t>
        </w:r>
        <w:r w:rsidR="008778E4" w:rsidRPr="002E6C55">
          <w:rPr>
            <w:rFonts w:eastAsiaTheme="minorEastAsia" w:cstheme="minorBidi"/>
            <w:noProof/>
            <w:szCs w:val="22"/>
            <w:lang w:val="en-AU" w:eastAsia="en-AU"/>
          </w:rPr>
          <w:tab/>
        </w:r>
        <w:r w:rsidR="008778E4" w:rsidRPr="002E6C55">
          <w:rPr>
            <w:rStyle w:val="Hyperlink"/>
            <w:noProof/>
            <w:lang w:val="en-AU" w:eastAsia="en-AU"/>
          </w:rPr>
          <w:t>Setback terminology</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_Toc386696917 \h </w:instrText>
        </w:r>
        <w:r w:rsidR="008778E4" w:rsidRPr="002E6C55">
          <w:rPr>
            <w:noProof/>
            <w:webHidden/>
          </w:rPr>
        </w:r>
        <w:r w:rsidR="008778E4" w:rsidRPr="002E6C55">
          <w:rPr>
            <w:noProof/>
            <w:webHidden/>
          </w:rPr>
          <w:fldChar w:fldCharType="separate"/>
        </w:r>
        <w:r w:rsidR="007E54D1" w:rsidRPr="002E6C55">
          <w:rPr>
            <w:noProof/>
            <w:webHidden/>
          </w:rPr>
          <w:t>8</w:t>
        </w:r>
        <w:r w:rsidR="008778E4" w:rsidRPr="002E6C55">
          <w:rPr>
            <w:noProof/>
            <w:webHidden/>
          </w:rPr>
          <w:fldChar w:fldCharType="end"/>
        </w:r>
      </w:hyperlink>
    </w:p>
    <w:p w:rsidR="008778E4" w:rsidRPr="002E6C55" w:rsidRDefault="007C567F">
      <w:pPr>
        <w:pStyle w:val="TOC2"/>
        <w:tabs>
          <w:tab w:val="left" w:pos="880"/>
          <w:tab w:val="right" w:leader="dot" w:pos="8630"/>
        </w:tabs>
        <w:rPr>
          <w:rFonts w:eastAsiaTheme="minorEastAsia" w:cstheme="minorBidi"/>
          <w:noProof/>
          <w:szCs w:val="22"/>
          <w:lang w:val="en-AU" w:eastAsia="en-AU"/>
        </w:rPr>
      </w:pPr>
      <w:hyperlink w:anchor="_Toc386696920" w:history="1">
        <w:r w:rsidR="008778E4" w:rsidRPr="002E6C55">
          <w:rPr>
            <w:rStyle w:val="Hyperlink"/>
            <w:noProof/>
            <w:lang w:val="en-AU" w:eastAsia="en-AU"/>
          </w:rPr>
          <w:t>3.4</w:t>
        </w:r>
        <w:r w:rsidR="008778E4" w:rsidRPr="002E6C55">
          <w:rPr>
            <w:rFonts w:eastAsiaTheme="minorEastAsia" w:cstheme="minorBidi"/>
            <w:noProof/>
            <w:szCs w:val="22"/>
            <w:lang w:val="en-AU" w:eastAsia="en-AU"/>
          </w:rPr>
          <w:tab/>
        </w:r>
        <w:r w:rsidR="008778E4" w:rsidRPr="002E6C55">
          <w:rPr>
            <w:rStyle w:val="Hyperlink"/>
            <w:noProof/>
            <w:lang w:val="en-AU" w:eastAsia="en-AU"/>
          </w:rPr>
          <w:t>Landscape requirements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_Toc386696920 \h </w:instrText>
        </w:r>
        <w:r w:rsidR="008778E4" w:rsidRPr="002E6C55">
          <w:rPr>
            <w:noProof/>
            <w:webHidden/>
          </w:rPr>
        </w:r>
        <w:r w:rsidR="008778E4" w:rsidRPr="002E6C55">
          <w:rPr>
            <w:noProof/>
            <w:webHidden/>
          </w:rPr>
          <w:fldChar w:fldCharType="separate"/>
        </w:r>
        <w:r w:rsidR="007E54D1" w:rsidRPr="002E6C55">
          <w:rPr>
            <w:noProof/>
            <w:webHidden/>
          </w:rPr>
          <w:t>8</w:t>
        </w:r>
        <w:r w:rsidR="008778E4" w:rsidRPr="002E6C55">
          <w:rPr>
            <w:noProof/>
            <w:webHidden/>
          </w:rPr>
          <w:fldChar w:fldCharType="end"/>
        </w:r>
      </w:hyperlink>
    </w:p>
    <w:p w:rsidR="008778E4" w:rsidRPr="002E6C55" w:rsidRDefault="007C567F">
      <w:pPr>
        <w:pStyle w:val="TOC1"/>
        <w:tabs>
          <w:tab w:val="left" w:pos="440"/>
          <w:tab w:val="right" w:leader="dot" w:pos="8630"/>
        </w:tabs>
        <w:rPr>
          <w:rFonts w:eastAsiaTheme="minorEastAsia" w:cstheme="minorBidi"/>
          <w:noProof/>
          <w:szCs w:val="22"/>
          <w:lang w:val="en-AU" w:eastAsia="en-AU"/>
        </w:rPr>
      </w:pPr>
      <w:hyperlink w:anchor="_Toc386696923" w:history="1">
        <w:r w:rsidR="008778E4" w:rsidRPr="002E6C55">
          <w:rPr>
            <w:rStyle w:val="Hyperlink"/>
            <w:noProof/>
            <w:lang w:val="en-AU" w:eastAsia="en-AU"/>
          </w:rPr>
          <w:t>4</w:t>
        </w:r>
        <w:r w:rsidR="008778E4" w:rsidRPr="002E6C55">
          <w:rPr>
            <w:rFonts w:eastAsiaTheme="minorEastAsia" w:cstheme="minorBidi"/>
            <w:noProof/>
            <w:szCs w:val="22"/>
            <w:lang w:val="en-AU" w:eastAsia="en-AU"/>
          </w:rPr>
          <w:tab/>
        </w:r>
        <w:r w:rsidR="008778E4" w:rsidRPr="002E6C55">
          <w:rPr>
            <w:rStyle w:val="Hyperlink"/>
            <w:noProof/>
            <w:lang w:val="en-AU" w:eastAsia="en-AU"/>
          </w:rPr>
          <w:t>Recommended changes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_Toc386696923 \h </w:instrText>
        </w:r>
        <w:r w:rsidR="008778E4" w:rsidRPr="002E6C55">
          <w:rPr>
            <w:noProof/>
            <w:webHidden/>
          </w:rPr>
        </w:r>
        <w:r w:rsidR="008778E4" w:rsidRPr="002E6C55">
          <w:rPr>
            <w:noProof/>
            <w:webHidden/>
          </w:rPr>
          <w:fldChar w:fldCharType="separate"/>
        </w:r>
        <w:r w:rsidR="007E54D1" w:rsidRPr="002E6C55">
          <w:rPr>
            <w:noProof/>
            <w:webHidden/>
          </w:rPr>
          <w:t>10</w:t>
        </w:r>
        <w:r w:rsidR="008778E4" w:rsidRPr="002E6C55">
          <w:rPr>
            <w:noProof/>
            <w:webHidden/>
          </w:rPr>
          <w:fldChar w:fldCharType="end"/>
        </w:r>
      </w:hyperlink>
    </w:p>
    <w:p w:rsidR="008778E4" w:rsidRPr="002E6C55" w:rsidRDefault="007C567F">
      <w:pPr>
        <w:pStyle w:val="TOC1"/>
        <w:tabs>
          <w:tab w:val="left" w:pos="440"/>
          <w:tab w:val="right" w:leader="dot" w:pos="8630"/>
        </w:tabs>
        <w:rPr>
          <w:rFonts w:eastAsiaTheme="minorEastAsia" w:cstheme="minorBidi"/>
          <w:noProof/>
          <w:szCs w:val="22"/>
          <w:lang w:val="en-AU" w:eastAsia="en-AU"/>
        </w:rPr>
      </w:pPr>
      <w:hyperlink w:anchor="_Toc386696924" w:history="1">
        <w:r w:rsidR="008778E4" w:rsidRPr="002E6C55">
          <w:rPr>
            <w:rStyle w:val="Hyperlink"/>
            <w:noProof/>
            <w:lang w:val="en-AU" w:eastAsia="en-AU"/>
          </w:rPr>
          <w:t>5</w:t>
        </w:r>
        <w:r w:rsidR="008778E4" w:rsidRPr="002E6C55">
          <w:rPr>
            <w:rFonts w:eastAsiaTheme="minorEastAsia" w:cstheme="minorBidi"/>
            <w:noProof/>
            <w:szCs w:val="22"/>
            <w:lang w:val="en-AU" w:eastAsia="en-AU"/>
          </w:rPr>
          <w:tab/>
        </w:r>
        <w:r w:rsidR="008778E4" w:rsidRPr="002E6C55">
          <w:rPr>
            <w:rStyle w:val="Hyperlink"/>
            <w:noProof/>
            <w:lang w:val="en-AU" w:eastAsia="en-AU"/>
          </w:rPr>
          <w:t>Conclusion</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_Toc386696924 \h </w:instrText>
        </w:r>
        <w:r w:rsidR="008778E4" w:rsidRPr="002E6C55">
          <w:rPr>
            <w:noProof/>
            <w:webHidden/>
          </w:rPr>
        </w:r>
        <w:r w:rsidR="008778E4" w:rsidRPr="002E6C55">
          <w:rPr>
            <w:noProof/>
            <w:webHidden/>
          </w:rPr>
          <w:fldChar w:fldCharType="separate"/>
        </w:r>
        <w:r w:rsidR="007E54D1" w:rsidRPr="002E6C55">
          <w:rPr>
            <w:noProof/>
            <w:webHidden/>
          </w:rPr>
          <w:t>10</w:t>
        </w:r>
        <w:r w:rsidR="008778E4" w:rsidRPr="002E6C55">
          <w:rPr>
            <w:noProof/>
            <w:webHidden/>
          </w:rPr>
          <w:fldChar w:fldCharType="end"/>
        </w:r>
      </w:hyperlink>
    </w:p>
    <w:p w:rsidR="008778E4" w:rsidRPr="002E6C55" w:rsidRDefault="007C567F">
      <w:pPr>
        <w:pStyle w:val="TOC2"/>
        <w:tabs>
          <w:tab w:val="right" w:leader="dot" w:pos="8630"/>
        </w:tabs>
        <w:rPr>
          <w:rFonts w:eastAsiaTheme="minorEastAsia" w:cstheme="minorBidi"/>
          <w:noProof/>
          <w:szCs w:val="22"/>
          <w:lang w:val="en-AU" w:eastAsia="en-AU"/>
        </w:rPr>
      </w:pPr>
      <w:hyperlink w:anchor="_Toc386696925" w:history="1">
        <w:r w:rsidR="008778E4" w:rsidRPr="002E6C55">
          <w:rPr>
            <w:rStyle w:val="Hyperlink"/>
            <w:noProof/>
          </w:rPr>
          <w:t>Appendix A – Summary of submissions</w:t>
        </w:r>
        <w:r w:rsidR="008778E4" w:rsidRPr="002E6C55">
          <w:rPr>
            <w:noProof/>
            <w:webHidden/>
          </w:rPr>
          <w:tab/>
        </w:r>
        <w:r w:rsidR="008778E4" w:rsidRPr="002E6C55">
          <w:rPr>
            <w:noProof/>
            <w:webHidden/>
          </w:rPr>
          <w:fldChar w:fldCharType="begin"/>
        </w:r>
        <w:r w:rsidR="008778E4" w:rsidRPr="002E6C55">
          <w:rPr>
            <w:noProof/>
            <w:webHidden/>
          </w:rPr>
          <w:instrText xml:space="preserve"> PAGEREF _Toc386696925 \h </w:instrText>
        </w:r>
        <w:r w:rsidR="008778E4" w:rsidRPr="002E6C55">
          <w:rPr>
            <w:noProof/>
            <w:webHidden/>
          </w:rPr>
        </w:r>
        <w:r w:rsidR="008778E4" w:rsidRPr="002E6C55">
          <w:rPr>
            <w:noProof/>
            <w:webHidden/>
          </w:rPr>
          <w:fldChar w:fldCharType="separate"/>
        </w:r>
        <w:r w:rsidR="007E54D1" w:rsidRPr="002E6C55">
          <w:rPr>
            <w:noProof/>
            <w:webHidden/>
          </w:rPr>
          <w:t>11</w:t>
        </w:r>
        <w:r w:rsidR="008778E4" w:rsidRPr="002E6C55">
          <w:rPr>
            <w:noProof/>
            <w:webHidden/>
          </w:rPr>
          <w:fldChar w:fldCharType="end"/>
        </w:r>
      </w:hyperlink>
    </w:p>
    <w:p w:rsidR="00404B6B" w:rsidRPr="002E6C55" w:rsidRDefault="00404B6B">
      <w:pPr>
        <w:spacing w:after="0"/>
        <w:rPr>
          <w:rFonts w:eastAsiaTheme="minorEastAsia" w:cstheme="minorBidi"/>
          <w:noProof/>
          <w:szCs w:val="22"/>
          <w:lang w:val="en-AU" w:eastAsia="en-AU"/>
        </w:rPr>
      </w:pPr>
      <w:r w:rsidRPr="002E6C55">
        <w:rPr>
          <w:rFonts w:eastAsiaTheme="minorEastAsia" w:cstheme="minorBidi"/>
          <w:noProof/>
          <w:szCs w:val="22"/>
          <w:lang w:val="en-AU" w:eastAsia="en-AU"/>
        </w:rPr>
        <w:br w:type="page"/>
      </w:r>
    </w:p>
    <w:p w:rsidR="00A95A57" w:rsidRPr="002E6C55" w:rsidRDefault="00356D88" w:rsidP="00674B0C">
      <w:pPr>
        <w:pStyle w:val="StyleHeading1Before6ptAfter6pt"/>
      </w:pPr>
      <w:r w:rsidRPr="002E6C55">
        <w:lastRenderedPageBreak/>
        <w:fldChar w:fldCharType="end"/>
      </w:r>
      <w:bookmarkStart w:id="7" w:name="_Toc386696902"/>
      <w:r w:rsidR="00873357" w:rsidRPr="002E6C55">
        <w:rPr>
          <w:lang w:val="en-AU" w:eastAsia="en-AU"/>
        </w:rPr>
        <w:t>Introduction</w:t>
      </w:r>
      <w:bookmarkEnd w:id="7"/>
    </w:p>
    <w:p w:rsidR="00873357" w:rsidRPr="002E6C55" w:rsidRDefault="00873357" w:rsidP="000F4620">
      <w:pPr>
        <w:pStyle w:val="Heading2"/>
        <w:numPr>
          <w:ilvl w:val="1"/>
          <w:numId w:val="3"/>
        </w:numPr>
        <w:rPr>
          <w:lang w:val="en-AU" w:eastAsia="en-AU"/>
        </w:rPr>
      </w:pPr>
      <w:bookmarkStart w:id="8" w:name="_Toc386696903"/>
      <w:r w:rsidRPr="002E6C55">
        <w:rPr>
          <w:lang w:val="en-AU" w:eastAsia="en-AU"/>
        </w:rPr>
        <w:t xml:space="preserve">Purpose and </w:t>
      </w:r>
      <w:r w:rsidR="00AD24A9" w:rsidRPr="002E6C55">
        <w:rPr>
          <w:lang w:val="en-AU" w:eastAsia="en-AU"/>
        </w:rPr>
        <w:t>b</w:t>
      </w:r>
      <w:r w:rsidRPr="002E6C55">
        <w:rPr>
          <w:lang w:val="en-AU" w:eastAsia="en-AU"/>
        </w:rPr>
        <w:t>ackground</w:t>
      </w:r>
      <w:bookmarkEnd w:id="8"/>
    </w:p>
    <w:p w:rsidR="00E6568D" w:rsidRPr="002E6C55" w:rsidRDefault="00BB796B" w:rsidP="00E6568D">
      <w:r w:rsidRPr="002E6C55">
        <w:t xml:space="preserve">This report </w:t>
      </w:r>
      <w:proofErr w:type="spellStart"/>
      <w:r w:rsidRPr="002E6C55">
        <w:t>summarises</w:t>
      </w:r>
      <w:proofErr w:type="spellEnd"/>
      <w:r w:rsidR="00356D88" w:rsidRPr="002E6C55">
        <w:t xml:space="preserve"> the issues raised during the public consultation process undertaken by the National Capital Authority (NCA) on draft Develop</w:t>
      </w:r>
      <w:r w:rsidR="008657ED" w:rsidRPr="002E6C55">
        <w:t>ment Control Plan (DCP)</w:t>
      </w:r>
      <w:r w:rsidR="00CA7895" w:rsidRPr="002E6C55">
        <w:t xml:space="preserve"> </w:t>
      </w:r>
      <w:r w:rsidR="00576986" w:rsidRPr="002E6C55">
        <w:t>14/0</w:t>
      </w:r>
      <w:r w:rsidR="00DA388B" w:rsidRPr="002E6C55">
        <w:t>3</w:t>
      </w:r>
      <w:r w:rsidR="00356D88" w:rsidRPr="002E6C55">
        <w:t xml:space="preserve"> for </w:t>
      </w:r>
      <w:r w:rsidR="006A491F" w:rsidRPr="002E6C55">
        <w:t xml:space="preserve">the </w:t>
      </w:r>
      <w:proofErr w:type="spellStart"/>
      <w:r w:rsidR="00DA388B" w:rsidRPr="002E6C55">
        <w:t>Pialligo</w:t>
      </w:r>
      <w:proofErr w:type="spellEnd"/>
      <w:r w:rsidR="00DA388B" w:rsidRPr="002E6C55">
        <w:t xml:space="preserve"> Agricultural</w:t>
      </w:r>
      <w:r w:rsidR="006A491F" w:rsidRPr="002E6C55">
        <w:t xml:space="preserve"> Area</w:t>
      </w:r>
      <w:r w:rsidR="00243FCD" w:rsidRPr="002E6C55">
        <w:t>.</w:t>
      </w:r>
      <w:bookmarkStart w:id="9" w:name="_Toc386696904"/>
    </w:p>
    <w:p w:rsidR="00E6568D" w:rsidRPr="002E6C55" w:rsidRDefault="00E95FF7" w:rsidP="00E6568D">
      <w:pPr>
        <w:rPr>
          <w:bCs/>
          <w:iCs/>
          <w:lang w:eastAsia="en-AU"/>
        </w:rPr>
      </w:pPr>
      <w:r w:rsidRPr="002E6C55">
        <w:rPr>
          <w:bCs/>
          <w:iCs/>
          <w:lang w:eastAsia="en-AU"/>
        </w:rPr>
        <w:t>In 2012, the ACT Government’s Environment and Planning Directorate (EPD) be</w:t>
      </w:r>
      <w:r w:rsidR="006F657F">
        <w:rPr>
          <w:bCs/>
          <w:iCs/>
          <w:lang w:eastAsia="en-AU"/>
        </w:rPr>
        <w:t xml:space="preserve">gan the preparation of a </w:t>
      </w:r>
      <w:proofErr w:type="spellStart"/>
      <w:r w:rsidR="006F657F">
        <w:rPr>
          <w:bCs/>
          <w:iCs/>
          <w:lang w:eastAsia="en-AU"/>
        </w:rPr>
        <w:t>master</w:t>
      </w:r>
      <w:r w:rsidRPr="002E6C55">
        <w:rPr>
          <w:bCs/>
          <w:iCs/>
          <w:lang w:eastAsia="en-AU"/>
        </w:rPr>
        <w:t>plan</w:t>
      </w:r>
      <w:proofErr w:type="spellEnd"/>
      <w:r w:rsidRPr="002E6C55">
        <w:rPr>
          <w:bCs/>
          <w:iCs/>
          <w:lang w:eastAsia="en-AU"/>
        </w:rPr>
        <w:t xml:space="preserve"> fo</w:t>
      </w:r>
      <w:r w:rsidR="006F657F">
        <w:rPr>
          <w:bCs/>
          <w:iCs/>
          <w:lang w:eastAsia="en-AU"/>
        </w:rPr>
        <w:t xml:space="preserve">r the </w:t>
      </w:r>
      <w:proofErr w:type="spellStart"/>
      <w:r w:rsidR="006F657F">
        <w:rPr>
          <w:bCs/>
          <w:iCs/>
          <w:lang w:eastAsia="en-AU"/>
        </w:rPr>
        <w:t>Pialligo</w:t>
      </w:r>
      <w:proofErr w:type="spellEnd"/>
      <w:r w:rsidR="006F657F">
        <w:rPr>
          <w:bCs/>
          <w:iCs/>
          <w:lang w:eastAsia="en-AU"/>
        </w:rPr>
        <w:t xml:space="preserve"> area. This </w:t>
      </w:r>
      <w:proofErr w:type="spellStart"/>
      <w:r w:rsidR="006F657F">
        <w:rPr>
          <w:bCs/>
          <w:iCs/>
          <w:lang w:eastAsia="en-AU"/>
        </w:rPr>
        <w:t>maste</w:t>
      </w:r>
      <w:proofErr w:type="spellEnd"/>
      <w:r w:rsidRPr="002E6C55">
        <w:rPr>
          <w:bCs/>
          <w:iCs/>
          <w:lang w:eastAsia="en-AU"/>
        </w:rPr>
        <w:t xml:space="preserve"> plan was identified as a key outcome of the ACT Government’s Eastern </w:t>
      </w:r>
      <w:proofErr w:type="spellStart"/>
      <w:r w:rsidRPr="002E6C55">
        <w:rPr>
          <w:bCs/>
          <w:iCs/>
          <w:lang w:eastAsia="en-AU"/>
        </w:rPr>
        <w:t>Broadacre</w:t>
      </w:r>
      <w:proofErr w:type="spellEnd"/>
      <w:r w:rsidRPr="002E6C55">
        <w:rPr>
          <w:bCs/>
          <w:iCs/>
          <w:lang w:eastAsia="en-AU"/>
        </w:rPr>
        <w:t xml:space="preserve"> study conducted in 2010. The NCA identified the need for a DCP during the original cons</w:t>
      </w:r>
      <w:r w:rsidR="006F657F">
        <w:rPr>
          <w:bCs/>
          <w:iCs/>
          <w:lang w:eastAsia="en-AU"/>
        </w:rPr>
        <w:t xml:space="preserve">ultation process for the </w:t>
      </w:r>
      <w:proofErr w:type="spellStart"/>
      <w:r w:rsidR="006F657F">
        <w:rPr>
          <w:bCs/>
          <w:iCs/>
          <w:lang w:eastAsia="en-AU"/>
        </w:rPr>
        <w:t>master</w:t>
      </w:r>
      <w:r w:rsidRPr="002E6C55">
        <w:rPr>
          <w:bCs/>
          <w:iCs/>
          <w:lang w:eastAsia="en-AU"/>
        </w:rPr>
        <w:t>plan</w:t>
      </w:r>
      <w:proofErr w:type="spellEnd"/>
      <w:r w:rsidRPr="002E6C55">
        <w:rPr>
          <w:bCs/>
          <w:iCs/>
          <w:lang w:eastAsia="en-AU"/>
        </w:rPr>
        <w:t>. A draft variation to the Territory Plan would be requir</w:t>
      </w:r>
      <w:r w:rsidR="006F657F">
        <w:rPr>
          <w:bCs/>
          <w:iCs/>
          <w:lang w:eastAsia="en-AU"/>
        </w:rPr>
        <w:t xml:space="preserve">ed to give effect to the </w:t>
      </w:r>
      <w:proofErr w:type="spellStart"/>
      <w:r w:rsidR="006F657F">
        <w:rPr>
          <w:bCs/>
          <w:iCs/>
          <w:lang w:eastAsia="en-AU"/>
        </w:rPr>
        <w:t>master</w:t>
      </w:r>
      <w:r w:rsidRPr="002E6C55">
        <w:rPr>
          <w:bCs/>
          <w:iCs/>
          <w:lang w:eastAsia="en-AU"/>
        </w:rPr>
        <w:t>plan</w:t>
      </w:r>
      <w:proofErr w:type="spellEnd"/>
      <w:r w:rsidRPr="002E6C55">
        <w:rPr>
          <w:bCs/>
          <w:iCs/>
          <w:lang w:eastAsia="en-AU"/>
        </w:rPr>
        <w:t>. It was agreed that a draft DCP would be developed and released for public consultation in conjunction with a draft variation 321 (DV321) to the Territory Plan, both informe</w:t>
      </w:r>
      <w:r w:rsidR="006F657F">
        <w:rPr>
          <w:bCs/>
          <w:iCs/>
          <w:lang w:eastAsia="en-AU"/>
        </w:rPr>
        <w:t xml:space="preserve">d by the final </w:t>
      </w:r>
      <w:proofErr w:type="spellStart"/>
      <w:r w:rsidR="006F657F">
        <w:rPr>
          <w:bCs/>
          <w:iCs/>
          <w:lang w:eastAsia="en-AU"/>
        </w:rPr>
        <w:t>Pialligo</w:t>
      </w:r>
      <w:proofErr w:type="spellEnd"/>
      <w:r w:rsidR="006F657F">
        <w:rPr>
          <w:bCs/>
          <w:iCs/>
          <w:lang w:eastAsia="en-AU"/>
        </w:rPr>
        <w:t xml:space="preserve"> </w:t>
      </w:r>
      <w:proofErr w:type="spellStart"/>
      <w:r w:rsidR="006F657F">
        <w:rPr>
          <w:bCs/>
          <w:iCs/>
          <w:lang w:eastAsia="en-AU"/>
        </w:rPr>
        <w:t>Masterp</w:t>
      </w:r>
      <w:r w:rsidRPr="002E6C55">
        <w:rPr>
          <w:bCs/>
          <w:iCs/>
          <w:lang w:eastAsia="en-AU"/>
        </w:rPr>
        <w:t>lan</w:t>
      </w:r>
      <w:proofErr w:type="spellEnd"/>
      <w:r w:rsidRPr="002E6C55">
        <w:rPr>
          <w:bCs/>
          <w:iCs/>
          <w:lang w:eastAsia="en-AU"/>
        </w:rPr>
        <w:t xml:space="preserve">. </w:t>
      </w:r>
      <w:r w:rsidR="00DA388B" w:rsidRPr="002E6C55">
        <w:rPr>
          <w:bCs/>
          <w:iCs/>
          <w:lang w:eastAsia="en-AU"/>
        </w:rPr>
        <w:t xml:space="preserve">The DCP </w:t>
      </w:r>
      <w:r w:rsidR="00860418" w:rsidRPr="002E6C55">
        <w:rPr>
          <w:bCs/>
          <w:iCs/>
          <w:lang w:eastAsia="en-AU"/>
        </w:rPr>
        <w:t>was</w:t>
      </w:r>
      <w:r w:rsidR="00DA388B" w:rsidRPr="002E6C55">
        <w:rPr>
          <w:bCs/>
          <w:iCs/>
          <w:lang w:eastAsia="en-AU"/>
        </w:rPr>
        <w:t xml:space="preserve"> developed in conjunction with an amended </w:t>
      </w:r>
      <w:r w:rsidRPr="002E6C55">
        <w:rPr>
          <w:bCs/>
          <w:iCs/>
          <w:lang w:eastAsia="en-AU"/>
        </w:rPr>
        <w:t>DV321</w:t>
      </w:r>
      <w:r w:rsidR="00DA388B" w:rsidRPr="002E6C55">
        <w:rPr>
          <w:bCs/>
          <w:iCs/>
          <w:lang w:eastAsia="en-AU"/>
        </w:rPr>
        <w:t xml:space="preserve"> for the Territory Plan. This DCP is informed by the </w:t>
      </w:r>
      <w:proofErr w:type="spellStart"/>
      <w:r w:rsidR="00DA388B" w:rsidRPr="002E6C55">
        <w:rPr>
          <w:bCs/>
          <w:iCs/>
          <w:lang w:eastAsia="en-AU"/>
        </w:rPr>
        <w:t>Pialligo</w:t>
      </w:r>
      <w:proofErr w:type="spellEnd"/>
      <w:r w:rsidR="006F657F">
        <w:rPr>
          <w:bCs/>
          <w:iCs/>
          <w:lang w:eastAsia="en-AU"/>
        </w:rPr>
        <w:t xml:space="preserve"> </w:t>
      </w:r>
      <w:proofErr w:type="spellStart"/>
      <w:r w:rsidR="006F657F">
        <w:rPr>
          <w:bCs/>
          <w:iCs/>
          <w:lang w:eastAsia="en-AU"/>
        </w:rPr>
        <w:t>Masterp</w:t>
      </w:r>
      <w:r w:rsidR="00DA388B" w:rsidRPr="002E6C55">
        <w:rPr>
          <w:bCs/>
          <w:iCs/>
          <w:lang w:eastAsia="en-AU"/>
        </w:rPr>
        <w:t>lan</w:t>
      </w:r>
      <w:proofErr w:type="spellEnd"/>
      <w:r w:rsidR="00DA388B" w:rsidRPr="002E6C55">
        <w:rPr>
          <w:bCs/>
          <w:iCs/>
          <w:lang w:eastAsia="en-AU"/>
        </w:rPr>
        <w:t xml:space="preserve"> and National Capital Plan. The final </w:t>
      </w:r>
      <w:proofErr w:type="spellStart"/>
      <w:r w:rsidR="006B18B9" w:rsidRPr="002E6C55">
        <w:rPr>
          <w:bCs/>
          <w:iCs/>
          <w:lang w:eastAsia="en-AU"/>
        </w:rPr>
        <w:t>m</w:t>
      </w:r>
      <w:r w:rsidR="006F657F">
        <w:rPr>
          <w:bCs/>
          <w:iCs/>
          <w:lang w:eastAsia="en-AU"/>
        </w:rPr>
        <w:t>asterp</w:t>
      </w:r>
      <w:r w:rsidR="00DA388B" w:rsidRPr="002E6C55">
        <w:rPr>
          <w:bCs/>
          <w:iCs/>
          <w:lang w:eastAsia="en-AU"/>
        </w:rPr>
        <w:t>lan</w:t>
      </w:r>
      <w:proofErr w:type="spellEnd"/>
      <w:r w:rsidR="00DA388B" w:rsidRPr="002E6C55">
        <w:rPr>
          <w:bCs/>
          <w:iCs/>
          <w:lang w:eastAsia="en-AU"/>
        </w:rPr>
        <w:t xml:space="preserve"> for the </w:t>
      </w:r>
      <w:proofErr w:type="spellStart"/>
      <w:r w:rsidR="00DA388B" w:rsidRPr="002E6C55">
        <w:rPr>
          <w:bCs/>
          <w:iCs/>
          <w:lang w:eastAsia="en-AU"/>
        </w:rPr>
        <w:t>Pialligo</w:t>
      </w:r>
      <w:proofErr w:type="spellEnd"/>
      <w:r w:rsidR="00DA388B" w:rsidRPr="002E6C55">
        <w:rPr>
          <w:bCs/>
          <w:iCs/>
          <w:lang w:eastAsia="en-AU"/>
        </w:rPr>
        <w:t xml:space="preserve"> Area can be found on </w:t>
      </w:r>
      <w:hyperlink r:id="rId10" w:history="1">
        <w:r w:rsidR="00DA388B" w:rsidRPr="002E6C55">
          <w:rPr>
            <w:rStyle w:val="Hyperlink"/>
            <w:bCs/>
            <w:iCs/>
            <w:lang w:eastAsia="en-AU"/>
          </w:rPr>
          <w:t>ESDD’s website (http://www.actpla.act.gov.au/tools_resources/legislation_plans_registers/plans/master_plans/pialligo_master_plan</w:t>
        </w:r>
      </w:hyperlink>
      <w:r w:rsidR="00DA388B" w:rsidRPr="002E6C55">
        <w:rPr>
          <w:bCs/>
          <w:iCs/>
          <w:lang w:eastAsia="en-AU"/>
        </w:rPr>
        <w:t xml:space="preserve">).  </w:t>
      </w:r>
    </w:p>
    <w:p w:rsidR="00E6568D" w:rsidRPr="002E6C55" w:rsidRDefault="00DA388B" w:rsidP="00E6568D">
      <w:pPr>
        <w:rPr>
          <w:lang w:eastAsia="en-AU"/>
        </w:rPr>
      </w:pPr>
      <w:proofErr w:type="spellStart"/>
      <w:r w:rsidRPr="002E6C55">
        <w:rPr>
          <w:lang w:eastAsia="en-AU"/>
        </w:rPr>
        <w:t>Pialligo</w:t>
      </w:r>
      <w:proofErr w:type="spellEnd"/>
      <w:r w:rsidRPr="002E6C55">
        <w:rPr>
          <w:lang w:eastAsia="en-AU"/>
        </w:rPr>
        <w:t xml:space="preserve"> is a unique area of Canberra, being semi-rural in character while being close to Canberra city and the Canberra airport. </w:t>
      </w:r>
      <w:proofErr w:type="spellStart"/>
      <w:r w:rsidRPr="002E6C55">
        <w:rPr>
          <w:lang w:eastAsia="en-AU"/>
        </w:rPr>
        <w:t>Pialligo</w:t>
      </w:r>
      <w:proofErr w:type="spellEnd"/>
      <w:r w:rsidRPr="002E6C55">
        <w:rPr>
          <w:lang w:eastAsia="en-AU"/>
        </w:rPr>
        <w:t xml:space="preserve"> has been generally restricted to agricultural uses with ancillary activities such as residential and small commercial operations. The plant nursery industry is also a key component of the character of </w:t>
      </w:r>
      <w:proofErr w:type="spellStart"/>
      <w:r w:rsidRPr="002E6C55">
        <w:rPr>
          <w:lang w:eastAsia="en-AU"/>
        </w:rPr>
        <w:t>Pialligo</w:t>
      </w:r>
      <w:proofErr w:type="spellEnd"/>
      <w:r w:rsidRPr="002E6C55">
        <w:rPr>
          <w:lang w:eastAsia="en-AU"/>
        </w:rPr>
        <w:t>. These uses have created and subsequently protected the l</w:t>
      </w:r>
      <w:r w:rsidR="00822773" w:rsidRPr="002E6C55">
        <w:rPr>
          <w:lang w:eastAsia="en-AU"/>
        </w:rPr>
        <w:t>andscape character of the area.</w:t>
      </w:r>
      <w:r w:rsidR="00E6568D" w:rsidRPr="002E6C55">
        <w:rPr>
          <w:lang w:eastAsia="en-AU"/>
        </w:rPr>
        <w:t xml:space="preserve"> </w:t>
      </w:r>
    </w:p>
    <w:p w:rsidR="00E6568D" w:rsidRPr="002E6C55" w:rsidRDefault="00DA388B" w:rsidP="00E6568D">
      <w:pPr>
        <w:rPr>
          <w:lang w:eastAsia="en-AU"/>
        </w:rPr>
      </w:pPr>
      <w:r w:rsidRPr="002E6C55">
        <w:rPr>
          <w:lang w:eastAsia="en-AU"/>
        </w:rPr>
        <w:t xml:space="preserve">The </w:t>
      </w:r>
      <w:proofErr w:type="spellStart"/>
      <w:r w:rsidR="006F657F">
        <w:rPr>
          <w:lang w:eastAsia="en-AU"/>
        </w:rPr>
        <w:t>master</w:t>
      </w:r>
      <w:r w:rsidR="006B18B9" w:rsidRPr="002E6C55">
        <w:rPr>
          <w:lang w:eastAsia="en-AU"/>
        </w:rPr>
        <w:t>p</w:t>
      </w:r>
      <w:r w:rsidRPr="002E6C55">
        <w:rPr>
          <w:lang w:eastAsia="en-AU"/>
        </w:rPr>
        <w:t>lan</w:t>
      </w:r>
      <w:proofErr w:type="spellEnd"/>
      <w:r w:rsidRPr="002E6C55">
        <w:rPr>
          <w:lang w:eastAsia="en-AU"/>
        </w:rPr>
        <w:t xml:space="preserve"> process undertaken by </w:t>
      </w:r>
      <w:r w:rsidR="006B18B9" w:rsidRPr="002E6C55">
        <w:rPr>
          <w:lang w:eastAsia="en-AU"/>
        </w:rPr>
        <w:t>EPD</w:t>
      </w:r>
      <w:r w:rsidRPr="002E6C55">
        <w:rPr>
          <w:lang w:eastAsia="en-AU"/>
        </w:rPr>
        <w:t xml:space="preserve"> identified a number of key outcomes that aim to enable more flexibility for residential living, commercial and some ancillary uses throughout the precinct. Development will also be encouraged closer to </w:t>
      </w:r>
      <w:proofErr w:type="spellStart"/>
      <w:r w:rsidRPr="002E6C55">
        <w:rPr>
          <w:lang w:eastAsia="en-AU"/>
        </w:rPr>
        <w:t>Beltana</w:t>
      </w:r>
      <w:proofErr w:type="spellEnd"/>
      <w:r w:rsidRPr="002E6C55">
        <w:rPr>
          <w:lang w:eastAsia="en-AU"/>
        </w:rPr>
        <w:t xml:space="preserve"> Road through flexibility provisions in a new </w:t>
      </w:r>
      <w:r w:rsidR="006B18B9" w:rsidRPr="002E6C55">
        <w:rPr>
          <w:lang w:eastAsia="en-AU"/>
        </w:rPr>
        <w:t>p</w:t>
      </w:r>
      <w:r w:rsidRPr="002E6C55">
        <w:rPr>
          <w:lang w:eastAsia="en-AU"/>
        </w:rPr>
        <w:t xml:space="preserve">recinct </w:t>
      </w:r>
      <w:r w:rsidR="006B18B9" w:rsidRPr="002E6C55">
        <w:rPr>
          <w:lang w:eastAsia="en-AU"/>
        </w:rPr>
        <w:t>c</w:t>
      </w:r>
      <w:r w:rsidRPr="002E6C55">
        <w:rPr>
          <w:lang w:eastAsia="en-AU"/>
        </w:rPr>
        <w:t>ode, with the aim to conserve the rich soils of the area. This is consistent with National Capital Plan</w:t>
      </w:r>
      <w:r w:rsidR="006B18B9" w:rsidRPr="002E6C55">
        <w:rPr>
          <w:lang w:eastAsia="en-AU"/>
        </w:rPr>
        <w:t xml:space="preserve"> (the Plan)</w:t>
      </w:r>
      <w:r w:rsidRPr="002E6C55">
        <w:rPr>
          <w:lang w:eastAsia="en-AU"/>
        </w:rPr>
        <w:t xml:space="preserve"> objectives for the </w:t>
      </w:r>
      <w:proofErr w:type="spellStart"/>
      <w:r w:rsidRPr="002E6C55">
        <w:rPr>
          <w:lang w:eastAsia="en-AU"/>
        </w:rPr>
        <w:t>Pialligo</w:t>
      </w:r>
      <w:proofErr w:type="spellEnd"/>
      <w:r w:rsidRPr="002E6C55">
        <w:rPr>
          <w:lang w:eastAsia="en-AU"/>
        </w:rPr>
        <w:t xml:space="preserve"> Avenue Approach Route in this area. The DCP will guide future planning and development of the </w:t>
      </w:r>
      <w:r w:rsidR="006B18B9" w:rsidRPr="002E6C55">
        <w:rPr>
          <w:lang w:eastAsia="en-AU"/>
        </w:rPr>
        <w:t>area in conjunction with a new p</w:t>
      </w:r>
      <w:r w:rsidRPr="002E6C55">
        <w:rPr>
          <w:lang w:eastAsia="en-AU"/>
        </w:rPr>
        <w:t xml:space="preserve">recinct </w:t>
      </w:r>
      <w:r w:rsidR="006B18B9" w:rsidRPr="002E6C55">
        <w:rPr>
          <w:lang w:eastAsia="en-AU"/>
        </w:rPr>
        <w:t>c</w:t>
      </w:r>
      <w:r w:rsidRPr="002E6C55">
        <w:rPr>
          <w:lang w:eastAsia="en-AU"/>
        </w:rPr>
        <w:t>ode under the Territory Plan.</w:t>
      </w:r>
      <w:r w:rsidR="00E6568D" w:rsidRPr="002E6C55">
        <w:rPr>
          <w:lang w:eastAsia="en-AU"/>
        </w:rPr>
        <w:t xml:space="preserve"> </w:t>
      </w:r>
    </w:p>
    <w:p w:rsidR="002E6C55" w:rsidRDefault="00DA388B" w:rsidP="00E6568D">
      <w:pPr>
        <w:rPr>
          <w:lang w:eastAsia="en-AU"/>
        </w:rPr>
      </w:pPr>
      <w:r w:rsidRPr="002E6C55">
        <w:rPr>
          <w:lang w:eastAsia="en-AU"/>
        </w:rPr>
        <w:t xml:space="preserve">A DCP that secures the integrity of the Approach Route, in particular its landscape character is required to guide development along </w:t>
      </w:r>
      <w:proofErr w:type="spellStart"/>
      <w:r w:rsidRPr="002E6C55">
        <w:rPr>
          <w:lang w:eastAsia="en-AU"/>
        </w:rPr>
        <w:t>Pialligo</w:t>
      </w:r>
      <w:proofErr w:type="spellEnd"/>
      <w:r w:rsidRPr="002E6C55">
        <w:rPr>
          <w:lang w:eastAsia="en-AU"/>
        </w:rPr>
        <w:t xml:space="preserve"> Avenue in response to</w:t>
      </w:r>
      <w:r w:rsidR="006B18B9" w:rsidRPr="002E6C55">
        <w:rPr>
          <w:lang w:eastAsia="en-AU"/>
        </w:rPr>
        <w:t xml:space="preserve"> the outcomes of the </w:t>
      </w:r>
      <w:proofErr w:type="spellStart"/>
      <w:r w:rsidR="006B18B9" w:rsidRPr="002E6C55">
        <w:rPr>
          <w:lang w:eastAsia="en-AU"/>
        </w:rPr>
        <w:t>m</w:t>
      </w:r>
      <w:r w:rsidRPr="002E6C55">
        <w:rPr>
          <w:lang w:eastAsia="en-AU"/>
        </w:rPr>
        <w:t>aster</w:t>
      </w:r>
      <w:r w:rsidR="006B18B9" w:rsidRPr="002E6C55">
        <w:rPr>
          <w:lang w:eastAsia="en-AU"/>
        </w:rPr>
        <w:t>p</w:t>
      </w:r>
      <w:r w:rsidRPr="002E6C55">
        <w:rPr>
          <w:lang w:eastAsia="en-AU"/>
        </w:rPr>
        <w:t>lan</w:t>
      </w:r>
      <w:proofErr w:type="spellEnd"/>
      <w:r w:rsidRPr="002E6C55">
        <w:rPr>
          <w:lang w:eastAsia="en-AU"/>
        </w:rPr>
        <w:t xml:space="preserve"> process.</w:t>
      </w:r>
      <w:r w:rsidR="00E6568D" w:rsidRPr="002E6C55">
        <w:rPr>
          <w:lang w:eastAsia="en-AU"/>
        </w:rPr>
        <w:t xml:space="preserve"> </w:t>
      </w:r>
    </w:p>
    <w:p w:rsidR="002E6C55" w:rsidRDefault="002E6C55">
      <w:pPr>
        <w:spacing w:after="0"/>
        <w:rPr>
          <w:lang w:eastAsia="en-AU"/>
        </w:rPr>
      </w:pPr>
      <w:r>
        <w:rPr>
          <w:lang w:eastAsia="en-AU"/>
        </w:rPr>
        <w:br w:type="page"/>
      </w:r>
    </w:p>
    <w:p w:rsidR="00873357" w:rsidRPr="002E6C55" w:rsidRDefault="00873357" w:rsidP="00E6568D">
      <w:pPr>
        <w:pStyle w:val="Heading2"/>
        <w:numPr>
          <w:ilvl w:val="1"/>
          <w:numId w:val="3"/>
        </w:numPr>
        <w:rPr>
          <w:lang w:val="en-AU" w:eastAsia="en-AU"/>
        </w:rPr>
      </w:pPr>
      <w:r w:rsidRPr="002E6C55">
        <w:rPr>
          <w:lang w:val="en-AU" w:eastAsia="en-AU"/>
        </w:rPr>
        <w:lastRenderedPageBreak/>
        <w:t xml:space="preserve">National Capital Plan </w:t>
      </w:r>
      <w:r w:rsidR="00AD24A9" w:rsidRPr="002E6C55">
        <w:rPr>
          <w:lang w:val="en-AU" w:eastAsia="en-AU"/>
        </w:rPr>
        <w:t>r</w:t>
      </w:r>
      <w:r w:rsidRPr="002E6C55">
        <w:rPr>
          <w:lang w:val="en-AU" w:eastAsia="en-AU"/>
        </w:rPr>
        <w:t>equirements</w:t>
      </w:r>
      <w:bookmarkEnd w:id="9"/>
    </w:p>
    <w:p w:rsidR="00DA388B" w:rsidRPr="002E6C55" w:rsidRDefault="00DA388B" w:rsidP="002E6C55">
      <w:pPr>
        <w:rPr>
          <w:b/>
          <w:bCs/>
          <w:iCs/>
        </w:rPr>
      </w:pPr>
      <w:bookmarkStart w:id="10" w:name="_Toc386696905"/>
      <w:r w:rsidRPr="002E6C55">
        <w:t xml:space="preserve">The Plan came into effect on 21 January 1990. The subject site is adjacent to </w:t>
      </w:r>
      <w:proofErr w:type="spellStart"/>
      <w:r w:rsidRPr="002E6C55">
        <w:t>Pialligo</w:t>
      </w:r>
      <w:proofErr w:type="spellEnd"/>
      <w:r w:rsidRPr="002E6C55">
        <w:t xml:space="preserve"> Avenue, an Approach Route as defined in the Plan. Special Requirements for Approach Routes apply ‘to development on all land (not included within any Designated Area) which fronts directly onto the Approach Routes AND is not more than 200 </w:t>
      </w:r>
      <w:proofErr w:type="spellStart"/>
      <w:r w:rsidRPr="002E6C55">
        <w:t>metres</w:t>
      </w:r>
      <w:proofErr w:type="spellEnd"/>
      <w:r w:rsidRPr="002E6C55">
        <w:t xml:space="preserve"> from their middle lines’. Special Requirements for Approach Routes under section 2.4 of the Plan apply to the site and state:</w:t>
      </w:r>
    </w:p>
    <w:p w:rsidR="00DA388B" w:rsidRPr="002E6C55" w:rsidRDefault="00DA388B" w:rsidP="002E6C55">
      <w:pPr>
        <w:rPr>
          <w:b/>
          <w:bCs/>
          <w:i/>
          <w:iCs/>
        </w:rPr>
      </w:pPr>
      <w:r w:rsidRPr="002E6C55">
        <w:rPr>
          <w:i/>
        </w:rPr>
        <w:t>‘Development is to conform to Development Control Plans agreed by the Authority, which seek to enhance the surrounding predominantly rural character and landscape outside the urban areas. As the Approach Routes enter the built up area, the emphasis shall shift to a more formal character.’</w:t>
      </w:r>
    </w:p>
    <w:p w:rsidR="00DA388B" w:rsidRPr="002E6C55" w:rsidRDefault="00DA388B" w:rsidP="002E6C55">
      <w:pPr>
        <w:rPr>
          <w:b/>
          <w:bCs/>
          <w:iCs/>
        </w:rPr>
      </w:pPr>
      <w:r w:rsidRPr="002E6C55">
        <w:t xml:space="preserve">The purpose of this Development Control Plan (DCP) is to provide guidance for the future development of the </w:t>
      </w:r>
      <w:proofErr w:type="spellStart"/>
      <w:r w:rsidRPr="002E6C55">
        <w:t>Pialligo</w:t>
      </w:r>
      <w:proofErr w:type="spellEnd"/>
      <w:r w:rsidRPr="002E6C55">
        <w:t xml:space="preserve"> precinct within the framework of the National Capital Plan and the Territory Plan.</w:t>
      </w:r>
    </w:p>
    <w:p w:rsidR="00DA388B" w:rsidRPr="002E6C55" w:rsidRDefault="00DA388B" w:rsidP="002E6C55">
      <w:pPr>
        <w:rPr>
          <w:lang w:val="en-AU" w:eastAsia="en-AU"/>
        </w:rPr>
      </w:pPr>
      <w:r w:rsidRPr="002E6C55">
        <w:t>Draft DCP 14/03 has been prepared in accordance with the Plan.</w:t>
      </w:r>
    </w:p>
    <w:p w:rsidR="00873357" w:rsidRPr="002E6C55" w:rsidRDefault="00873357" w:rsidP="00DA388B">
      <w:pPr>
        <w:pStyle w:val="Heading2"/>
        <w:numPr>
          <w:ilvl w:val="1"/>
          <w:numId w:val="3"/>
        </w:numPr>
        <w:rPr>
          <w:lang w:val="en-AU" w:eastAsia="en-AU"/>
        </w:rPr>
      </w:pPr>
      <w:r w:rsidRPr="002E6C55">
        <w:rPr>
          <w:lang w:val="en-AU" w:eastAsia="en-AU"/>
        </w:rPr>
        <w:t>Effect of the Development Control Plan</w:t>
      </w:r>
      <w:bookmarkEnd w:id="10"/>
    </w:p>
    <w:p w:rsidR="009A41D7" w:rsidRPr="002E6C55" w:rsidRDefault="002A12AC" w:rsidP="009A41D7">
      <w:pPr>
        <w:rPr>
          <w:lang w:val="en-GB"/>
        </w:rPr>
      </w:pPr>
      <w:r w:rsidRPr="002E6C55">
        <w:t xml:space="preserve">DCP </w:t>
      </w:r>
      <w:r w:rsidR="00576986" w:rsidRPr="002E6C55">
        <w:t>14/</w:t>
      </w:r>
      <w:r w:rsidR="00950C42" w:rsidRPr="002E6C55">
        <w:t xml:space="preserve">03 </w:t>
      </w:r>
      <w:r w:rsidR="00E51791" w:rsidRPr="002E6C55">
        <w:t xml:space="preserve">will </w:t>
      </w:r>
      <w:r w:rsidR="009A41D7" w:rsidRPr="002E6C55">
        <w:rPr>
          <w:lang w:val="en-GB"/>
        </w:rPr>
        <w:t xml:space="preserve">guide </w:t>
      </w:r>
      <w:r w:rsidR="00001121" w:rsidRPr="002E6C55">
        <w:rPr>
          <w:lang w:val="en-GB"/>
        </w:rPr>
        <w:t xml:space="preserve">development of </w:t>
      </w:r>
      <w:r w:rsidR="00040F47" w:rsidRPr="002E6C55">
        <w:rPr>
          <w:lang w:val="en-GB"/>
        </w:rPr>
        <w:t xml:space="preserve">the </w:t>
      </w:r>
      <w:proofErr w:type="spellStart"/>
      <w:r w:rsidR="007A5308" w:rsidRPr="002E6C55">
        <w:rPr>
          <w:lang w:val="en-GB"/>
        </w:rPr>
        <w:t>Pialligo</w:t>
      </w:r>
      <w:proofErr w:type="spellEnd"/>
      <w:r w:rsidR="00040F47" w:rsidRPr="002E6C55">
        <w:rPr>
          <w:lang w:val="en-GB"/>
        </w:rPr>
        <w:t xml:space="preserve"> Area </w:t>
      </w:r>
      <w:r w:rsidR="009A41D7" w:rsidRPr="002E6C55">
        <w:rPr>
          <w:lang w:val="en-GB"/>
        </w:rPr>
        <w:t>and includes provisions for:</w:t>
      </w:r>
    </w:p>
    <w:p w:rsidR="00040F47" w:rsidRPr="002E6C55" w:rsidRDefault="004715FE" w:rsidP="000F4620">
      <w:pPr>
        <w:numPr>
          <w:ilvl w:val="0"/>
          <w:numId w:val="7"/>
        </w:numPr>
        <w:spacing w:after="0"/>
        <w:ind w:left="709" w:hanging="567"/>
      </w:pPr>
      <w:r w:rsidRPr="002E6C55">
        <w:t>general planning an</w:t>
      </w:r>
      <w:r w:rsidR="00674B0C" w:rsidRPr="002E6C55">
        <w:t>d urban design objectives</w:t>
      </w:r>
      <w:r w:rsidRPr="002E6C55">
        <w:t xml:space="preserve"> </w:t>
      </w:r>
    </w:p>
    <w:p w:rsidR="004715FE" w:rsidRPr="002E6C55" w:rsidRDefault="004715FE" w:rsidP="000F4620">
      <w:pPr>
        <w:numPr>
          <w:ilvl w:val="0"/>
          <w:numId w:val="7"/>
        </w:numPr>
        <w:spacing w:after="0"/>
        <w:ind w:left="709" w:hanging="567"/>
      </w:pPr>
      <w:r w:rsidRPr="002E6C55">
        <w:t>building height and setback, and architectural quality in built form</w:t>
      </w:r>
    </w:p>
    <w:p w:rsidR="004715FE" w:rsidRPr="002E6C55" w:rsidRDefault="004715FE" w:rsidP="000F4620">
      <w:pPr>
        <w:numPr>
          <w:ilvl w:val="0"/>
          <w:numId w:val="7"/>
        </w:numPr>
        <w:spacing w:after="0"/>
        <w:ind w:left="709" w:hanging="567"/>
      </w:pPr>
      <w:r w:rsidRPr="002E6C55">
        <w:t>requirements for access to the site and parking</w:t>
      </w:r>
    </w:p>
    <w:p w:rsidR="004715FE" w:rsidRPr="002E6C55" w:rsidRDefault="004715FE" w:rsidP="000F4620">
      <w:pPr>
        <w:numPr>
          <w:ilvl w:val="0"/>
          <w:numId w:val="7"/>
        </w:numPr>
        <w:spacing w:after="0"/>
        <w:ind w:left="709" w:hanging="567"/>
      </w:pPr>
      <w:r w:rsidRPr="002E6C55">
        <w:t xml:space="preserve">providing for an enhanced landscape character along the </w:t>
      </w:r>
      <w:r w:rsidR="0097328E" w:rsidRPr="002E6C55">
        <w:t>Barton</w:t>
      </w:r>
      <w:r w:rsidRPr="002E6C55">
        <w:t xml:space="preserve"> Highway frontage. </w:t>
      </w:r>
    </w:p>
    <w:p w:rsidR="004E03B9" w:rsidRPr="002E6C55" w:rsidRDefault="004E03B9">
      <w:pPr>
        <w:spacing w:after="0"/>
        <w:rPr>
          <w:rFonts w:ascii="Calibri" w:hAnsi="Calibri"/>
          <w:b/>
          <w:bCs/>
          <w:kern w:val="32"/>
          <w:sz w:val="32"/>
          <w:szCs w:val="20"/>
          <w:lang w:val="en-AU" w:eastAsia="en-AU"/>
        </w:rPr>
      </w:pPr>
      <w:r w:rsidRPr="002E6C55">
        <w:rPr>
          <w:lang w:val="en-AU" w:eastAsia="en-AU"/>
        </w:rPr>
        <w:br w:type="page"/>
      </w:r>
    </w:p>
    <w:p w:rsidR="00873357" w:rsidRPr="002E6C55" w:rsidRDefault="00873357" w:rsidP="002755E1">
      <w:pPr>
        <w:pStyle w:val="StyleHeading1Before6ptAfter6pt"/>
        <w:rPr>
          <w:lang w:val="en-AU" w:eastAsia="en-AU"/>
        </w:rPr>
      </w:pPr>
      <w:bookmarkStart w:id="11" w:name="_Toc386696906"/>
      <w:r w:rsidRPr="002E6C55">
        <w:rPr>
          <w:lang w:val="en-AU" w:eastAsia="en-AU"/>
        </w:rPr>
        <w:lastRenderedPageBreak/>
        <w:t>Public consultation</w:t>
      </w:r>
      <w:bookmarkEnd w:id="11"/>
    </w:p>
    <w:p w:rsidR="00873357" w:rsidRPr="002E6C55" w:rsidRDefault="00873357" w:rsidP="000F4620">
      <w:pPr>
        <w:pStyle w:val="Heading2"/>
        <w:numPr>
          <w:ilvl w:val="1"/>
          <w:numId w:val="3"/>
        </w:numPr>
        <w:rPr>
          <w:lang w:val="en-AU" w:eastAsia="en-AU"/>
        </w:rPr>
      </w:pPr>
      <w:bookmarkStart w:id="12" w:name="_Toc386696907"/>
      <w:r w:rsidRPr="002E6C55">
        <w:rPr>
          <w:lang w:val="en-AU" w:eastAsia="en-AU"/>
        </w:rPr>
        <w:t xml:space="preserve">Development Control Plan </w:t>
      </w:r>
      <w:r w:rsidR="00AD24A9" w:rsidRPr="002E6C55">
        <w:rPr>
          <w:lang w:val="en-AU" w:eastAsia="en-AU"/>
        </w:rPr>
        <w:t>p</w:t>
      </w:r>
      <w:r w:rsidRPr="002E6C55">
        <w:rPr>
          <w:lang w:val="en-AU" w:eastAsia="en-AU"/>
        </w:rPr>
        <w:t>rocess</w:t>
      </w:r>
      <w:bookmarkEnd w:id="12"/>
    </w:p>
    <w:p w:rsidR="00544C51" w:rsidRPr="002E6C55" w:rsidRDefault="00544C51" w:rsidP="008D5370">
      <w:r w:rsidRPr="002E6C55">
        <w:t xml:space="preserve">The process for making a </w:t>
      </w:r>
      <w:r w:rsidR="00607C64" w:rsidRPr="002E6C55">
        <w:t>DCP</w:t>
      </w:r>
      <w:r w:rsidRPr="002E6C55">
        <w:t xml:space="preserve"> is outlined in </w:t>
      </w:r>
      <w:r w:rsidRPr="002E6C55">
        <w:rPr>
          <w:b/>
        </w:rPr>
        <w:t>Figure 1</w:t>
      </w:r>
      <w:r w:rsidRPr="002E6C55">
        <w:t>.</w:t>
      </w:r>
    </w:p>
    <w:p w:rsidR="00544C51" w:rsidRPr="002E6C55" w:rsidRDefault="00544C51" w:rsidP="008D5370">
      <w:pPr>
        <w:rPr>
          <w:b/>
        </w:rPr>
      </w:pPr>
      <w:r w:rsidRPr="002E6C55">
        <w:rPr>
          <w:b/>
        </w:rPr>
        <w:t>Figure 1: Outline of the Development Control Plan process</w:t>
      </w:r>
    </w:p>
    <w:p w:rsidR="00EE3ED6" w:rsidRPr="002E6C55" w:rsidRDefault="00EE3ED6" w:rsidP="00EE3ED6"/>
    <w:tbl>
      <w:tblPr>
        <w:tblStyle w:val="TableGrid"/>
        <w:tblW w:w="0" w:type="auto"/>
        <w:jc w:val="center"/>
        <w:tblLook w:val="01E0" w:firstRow="1" w:lastRow="1" w:firstColumn="1" w:lastColumn="1" w:noHBand="0" w:noVBand="0"/>
        <w:tblCaption w:val="Table 1 - Development Control Plan Process"/>
        <w:tblDescription w:val="This table outlines the steps of the DCP process."/>
      </w:tblPr>
      <w:tblGrid>
        <w:gridCol w:w="8522"/>
      </w:tblGrid>
      <w:tr w:rsidR="00EE3ED6" w:rsidRPr="002E6C55" w:rsidTr="008F1FA4">
        <w:trPr>
          <w:jc w:val="center"/>
        </w:trPr>
        <w:tc>
          <w:tcPr>
            <w:tcW w:w="8522" w:type="dxa"/>
            <w:tcMar>
              <w:top w:w="57" w:type="dxa"/>
              <w:bottom w:w="57" w:type="dxa"/>
            </w:tcMar>
          </w:tcPr>
          <w:p w:rsidR="00EE3ED6" w:rsidRPr="002E6C55" w:rsidRDefault="00EE3ED6" w:rsidP="008F1FA4">
            <w:pPr>
              <w:jc w:val="center"/>
              <w:rPr>
                <w:rStyle w:val="StyleBold"/>
              </w:rPr>
            </w:pPr>
            <w:r w:rsidRPr="002E6C55">
              <w:rPr>
                <w:rStyle w:val="StyleBold"/>
              </w:rPr>
              <w:t>STEP 1</w:t>
            </w:r>
          </w:p>
          <w:p w:rsidR="00EE3ED6" w:rsidRPr="002E6C55" w:rsidRDefault="00EE3ED6" w:rsidP="008F1FA4">
            <w:pPr>
              <w:jc w:val="center"/>
            </w:pPr>
            <w:r w:rsidRPr="002E6C55">
              <w:t>Development intention expressed</w:t>
            </w:r>
          </w:p>
        </w:tc>
      </w:tr>
      <w:tr w:rsidR="00EE3ED6" w:rsidRPr="002E6C55" w:rsidTr="008F1FA4">
        <w:trPr>
          <w:jc w:val="center"/>
        </w:trPr>
        <w:tc>
          <w:tcPr>
            <w:tcW w:w="8522" w:type="dxa"/>
            <w:tcBorders>
              <w:left w:val="nil"/>
              <w:right w:val="nil"/>
            </w:tcBorders>
            <w:tcMar>
              <w:top w:w="57" w:type="dxa"/>
              <w:bottom w:w="57" w:type="dxa"/>
            </w:tcMar>
          </w:tcPr>
          <w:p w:rsidR="00EE3ED6" w:rsidRPr="002E6C55" w:rsidRDefault="002E58C2" w:rsidP="008F1FA4">
            <w:pPr>
              <w:jc w:val="center"/>
            </w:pPr>
            <w:r w:rsidRPr="002E6C55">
              <w:rPr>
                <w:noProof/>
                <w:lang w:val="en-AU" w:eastAsia="en-AU"/>
              </w:rPr>
              <mc:AlternateContent>
                <mc:Choice Requires="wpc">
                  <w:drawing>
                    <wp:inline distT="0" distB="0" distL="0" distR="0" wp14:anchorId="24146B8D" wp14:editId="3E6EC515">
                      <wp:extent cx="115570" cy="342900"/>
                      <wp:effectExtent l="38100" t="19050" r="93980" b="38100"/>
                      <wp:docPr id="23" name="Canvas 23"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25"/>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h0PgIAAKsEAAAOAAAAZHJzL2Uyb0RvYy54bWysVE2P2yAQvVfqf0Dcs7YTJ5tY66yqOOll&#10;267U9gdMAMdIGBCQOFHV/96BfGy3vVRtc8DDMDzezLzJw+OxV+QgnJdG17S4yykRmhku9a6mX79s&#10;RnNKfADNQRktanoSnj4u3755GGwlxqYzigtHEET7arA17UKwVZZ51oke/J2xQuNha1wPAbdul3EH&#10;A6L3Khvn+SwbjOPWGSa8R29zPqTLhN+2goVPbetFIKqmyC2k1aV1G9ds+QDVzoHtJLvQgL9g0YPU&#10;+OgNqoEAZO/kb1C9ZM5404Y7ZvrMtK1kIuWA2RT5L9msQB/Ap2QYVudKEK3/iLvdRd7abKRSWI0M&#10;0avoi98B+yPQOVjsjre3Pvl/e/9zB1aktHzFPh6eHZG8plNKNPSokSepBRlPY2/iwxix0s/usvMW&#10;w7fDB8MxEvbBpLIfW9fHNLCg5Ig6LMr5ZEHJ6dZicQyE4cn9pKCEoX9Sjhd56n8G1fW6dT68F6Yn&#10;0aipQiIJHg5PPsTiQHUNeVU0qJQmA6LPUJPphjdK8ljSGOfdbrtSjhwgqjD9YnKI9irMmb3m6Ieq&#10;E8DXFzuAVGiTcLKYcXAS9E4JGp/rBadECRy8aJ0RlY4AmC4yvlhnIX5b5Iv1fD0vR+V4th6VedOM&#10;3m1W5Wi2Ke6nzaRZrZrieyRflFUnORc68r8ORVH+Wc8v43mW820sXuT1Gj0VAclev4k0StBXsc/n&#10;/m8NP6X2Jz/KEIOTOC1L1y7TG0fu532KevmPWf4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1tvIdD4CAACrBAAADgAAAAAA&#10;AAAAAAAAAAAuAgAAZHJzL2Uyb0RvYy54bWxQSwECLQAUAAYACAAAACEA7U19HtsAAAADAQAADwAA&#10;AAAAAAAAAAAAAACYBAAAZHJzL2Rvd25yZXYueG1sUEsFBgAAAAAEAAQA8wAAAK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570;height:342900;visibility:visible;mso-wrap-style:square">
                        <v:fill o:detectmouseclick="t"/>
                        <v:path o:connecttype="none"/>
                      </v:shape>
                      <v:line id="Line 25"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a5sIAAADaAAAADwAAAGRycy9kb3ducmV2LnhtbESPQWvCQBSE74X+h+UVvDWbCEqJrlIK&#10;KR4UNEp7fWSfm9js25BdNf57VxB6HGbmG2a+HGwrLtT7xrGCLElBEFdON2wUHPbF+wcIH5A1to5J&#10;wY08LBevL3PMtbvyji5lMCJC2OeooA6hy6X0VU0WfeI64ugdXW8xRNkbqXu8Rrht5ThNp9Jiw3Gh&#10;xo6+aqr+yrONlKz8/S62tJ6YzXHgzPykxWms1Oht+JyBCDSE//CzvdIKJvC4Em+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Ga5sIAAADaAAAADwAAAAAAAAAAAAAA&#10;AAChAgAAZHJzL2Rvd25yZXYueG1sUEsFBgAAAAAEAAQA+QAAAJADAAAAAA==&#10;" strokeweight="6pt">
                        <v:stroke endarrow="block"/>
                      </v:line>
                      <w10:anchorlock/>
                    </v:group>
                  </w:pict>
                </mc:Fallback>
              </mc:AlternateContent>
            </w:r>
          </w:p>
        </w:tc>
      </w:tr>
      <w:tr w:rsidR="00EE3ED6" w:rsidRPr="002E6C55" w:rsidTr="008F1FA4">
        <w:trPr>
          <w:jc w:val="center"/>
        </w:trPr>
        <w:tc>
          <w:tcPr>
            <w:tcW w:w="8522" w:type="dxa"/>
            <w:tcMar>
              <w:top w:w="57" w:type="dxa"/>
              <w:bottom w:w="57" w:type="dxa"/>
            </w:tcMar>
          </w:tcPr>
          <w:p w:rsidR="00EE3ED6" w:rsidRPr="002E6C55" w:rsidRDefault="00EE3ED6" w:rsidP="008F1FA4">
            <w:pPr>
              <w:jc w:val="center"/>
              <w:rPr>
                <w:rStyle w:val="StyleBold"/>
              </w:rPr>
            </w:pPr>
            <w:r w:rsidRPr="002E6C55">
              <w:rPr>
                <w:rStyle w:val="StyleBold"/>
              </w:rPr>
              <w:t>STEP 2</w:t>
            </w:r>
          </w:p>
          <w:p w:rsidR="00EE3ED6" w:rsidRPr="002E6C55" w:rsidRDefault="00EE3ED6" w:rsidP="008F1FA4">
            <w:pPr>
              <w:jc w:val="center"/>
            </w:pPr>
            <w:r w:rsidRPr="002E6C55">
              <w:t>Preparation of a Draft DCP. NCA considers the views and issues expressed by key stakeholders and prepares the Draft DCP for public consultation</w:t>
            </w:r>
          </w:p>
        </w:tc>
      </w:tr>
      <w:tr w:rsidR="00EE3ED6" w:rsidRPr="002E6C55" w:rsidTr="008F1FA4">
        <w:trPr>
          <w:jc w:val="center"/>
        </w:trPr>
        <w:tc>
          <w:tcPr>
            <w:tcW w:w="8522" w:type="dxa"/>
            <w:tcBorders>
              <w:left w:val="nil"/>
              <w:bottom w:val="single" w:sz="24" w:space="0" w:color="auto"/>
              <w:right w:val="nil"/>
            </w:tcBorders>
            <w:tcMar>
              <w:top w:w="57" w:type="dxa"/>
              <w:bottom w:w="57" w:type="dxa"/>
            </w:tcMar>
          </w:tcPr>
          <w:p w:rsidR="00EE3ED6" w:rsidRPr="002E6C55" w:rsidRDefault="002E58C2" w:rsidP="008F1FA4">
            <w:pPr>
              <w:jc w:val="center"/>
            </w:pPr>
            <w:r w:rsidRPr="002E6C55">
              <w:rPr>
                <w:noProof/>
                <w:lang w:val="en-AU" w:eastAsia="en-AU"/>
              </w:rPr>
              <mc:AlternateContent>
                <mc:Choice Requires="wpc">
                  <w:drawing>
                    <wp:inline distT="0" distB="0" distL="0" distR="0" wp14:anchorId="69FD44F2" wp14:editId="344ADB0C">
                      <wp:extent cx="115570" cy="342900"/>
                      <wp:effectExtent l="38100" t="19050" r="93980" b="38100"/>
                      <wp:docPr id="20" name="Canvas 20"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22" title="Arrow Down"/>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WSgIAAL4EAAAOAAAAZHJzL2Uyb0RvYy54bWysVE2P2yAQvVfqf0DcE9uJm02sdVarOOll&#10;267U9gdMAMdIGBCQOFHV/96BfGy3vVRtc8DDMDzezLzJ/cOxV+QgnJdG17QY55QIzQyXelfTr182&#10;ozklPoDmoIwWNT0JTx+Wb9/cD7YSE9MZxYUjCKJ9NdiadiHYKss860QPfmys0HjYGtdDwK3bZdzB&#10;gOi9yiZ5PssG47h1hgnv0ducD+ky4betYOFT23oRiKopcgtpdWndxjVb3kO1c2A7yS404C9Y9CA1&#10;PnqDaiAA2Tv5G1QvmTPetGHMTJ+ZtpVMpBwwmyL/JZsV6AP4lAzD6lwJovUfcbe7yFubjVQKq5Eh&#10;ehV98TtgfwQ6B4vd8fbWJ/9v73/uwIqUlq/Yx8OzI5LXtKREQ48aeZJakMkEuyWDwv2jc2YgjRl0&#10;bFfkgpdW+tlddt4iwnb4YDgGwz6Y1Ilj6/qYGdaYHFGaRTmfLig53boujoEwPLmbFpQw9E/LySJP&#10;ksigul63zof3wvQkGjVVyC3Bw+HJh1gvqK4hr+oIldJkQPQZyjTd8EZJHqsc47zbbVfKkQNEYaZf&#10;TA7RXoU5s9cc/VB1Avj6YgeQCm0SThYzDk6C3ilB43O94JQogbMYrTOi0hEA00XGF+uszW+LfLGe&#10;r+flqJzM1qMyb5rR42ZVjmab4u5dM21Wq6b4HskXZdVJzoWO/K9zUpR/JoPLxJ4VfpuUF8W9Rk9F&#10;QLLXbyKNqvRV7PO5/1vDT6n9yY/KxOCkV8vStctAxyn8eZ+iXv52lj8AAAD//wMAUEsDBBQABgAI&#10;AAAAIQDtTX0e2wAAAAMBAAAPAAAAZHJzL2Rvd25yZXYueG1sTI9BS8QwEIXvgv8hjODNTSx1LbXp&#10;IoIielDXgtdsM9sGk0lpstvu/nqzXvQy8HiP976pVrOzbI9jMJ4kXC8EMKTWa0OdhObz8aoAFqIi&#10;rawnlHDAAKv6/KxSpfYTfeB+HTuWSiiUSkIf41ByHtoenQoLPyAlb+tHp2KSY8f1qKZU7izPhFhy&#10;pwylhV4N+NBj+73eOQl5trXF+9Py9fjcNNPLV25uxZuR8vJivr8DFnGOf2E44Sd0qBPTxu9IB2Yl&#10;pEfi7z15RQZsI+EmF8Driv9nr38AAAD//wMAUEsBAi0AFAAGAAgAAAAhALaDOJL+AAAA4QEAABMA&#10;AAAAAAAAAAAAAAAAAAAAAFtDb250ZW50X1R5cGVzXS54bWxQSwECLQAUAAYACAAAACEAOP0h/9YA&#10;AACUAQAACwAAAAAAAAAAAAAAAAAvAQAAX3JlbHMvLnJlbHNQSwECLQAUAAYACAAAACEA7/3oVkoC&#10;AAC+BAAADgAAAAAAAAAAAAAAAAAuAgAAZHJzL2Uyb0RvYy54bWxQSwECLQAUAAYACAAAACEA7U19&#10;HtsAAAADAQAADwAAAAAAAAAAAAAAAACkBAAAZHJzL2Rvd25yZXYueG1sUEsFBgAAAAAEAAQA8wAA&#10;AKwFAAAAAA==&#10;">
                      <v:shape id="_x0000_s1027" type="#_x0000_t75" style="position:absolute;width:115570;height:342900;visibility:visible;mso-wrap-style:square">
                        <v:fill o:detectmouseclick="t"/>
                        <v:path o:connecttype="none"/>
                      </v:shape>
                      <v:line id="Line 22"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fcMAAADaAAAADwAAAGRycy9kb3ducmV2LnhtbESPQWvCQBSE70L/w/IKvekm0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P33DAAAA2gAAAA8AAAAAAAAAAAAA&#10;AAAAoQIAAGRycy9kb3ducmV2LnhtbFBLBQYAAAAABAAEAPkAAACRAwAAAAA=&#10;" strokeweight="6pt">
                        <v:stroke endarrow="block"/>
                      </v:line>
                      <w10:anchorlock/>
                    </v:group>
                  </w:pict>
                </mc:Fallback>
              </mc:AlternateContent>
            </w:r>
          </w:p>
        </w:tc>
      </w:tr>
      <w:tr w:rsidR="00EE3ED6" w:rsidRPr="002E6C55" w:rsidTr="008F1FA4">
        <w:trPr>
          <w:jc w:val="center"/>
        </w:trPr>
        <w:tc>
          <w:tcPr>
            <w:tcW w:w="8522" w:type="dxa"/>
            <w:tcBorders>
              <w:top w:val="single" w:sz="24" w:space="0" w:color="auto"/>
              <w:left w:val="single" w:sz="24" w:space="0" w:color="auto"/>
              <w:bottom w:val="single" w:sz="24" w:space="0" w:color="auto"/>
              <w:right w:val="single" w:sz="24" w:space="0" w:color="auto"/>
            </w:tcBorders>
            <w:shd w:val="clear" w:color="auto" w:fill="FF6600"/>
            <w:tcMar>
              <w:top w:w="57" w:type="dxa"/>
              <w:bottom w:w="57" w:type="dxa"/>
            </w:tcMar>
          </w:tcPr>
          <w:p w:rsidR="00EE3ED6" w:rsidRPr="002E6C55" w:rsidRDefault="00EE3ED6" w:rsidP="008F1FA4">
            <w:pPr>
              <w:jc w:val="center"/>
              <w:rPr>
                <w:rStyle w:val="StyleBold"/>
              </w:rPr>
            </w:pPr>
            <w:r w:rsidRPr="002E6C55">
              <w:rPr>
                <w:rStyle w:val="StyleBold"/>
              </w:rPr>
              <w:t>STEP 3</w:t>
            </w:r>
          </w:p>
          <w:p w:rsidR="00EE3ED6" w:rsidRPr="002E6C55" w:rsidRDefault="00EE3ED6" w:rsidP="008F1FA4">
            <w:pPr>
              <w:jc w:val="center"/>
              <w:rPr>
                <w:b/>
              </w:rPr>
            </w:pPr>
            <w:r w:rsidRPr="002E6C55">
              <w:rPr>
                <w:b/>
              </w:rPr>
              <w:t>Public consultation on a Draft DCP</w:t>
            </w:r>
          </w:p>
        </w:tc>
      </w:tr>
      <w:tr w:rsidR="00EE3ED6" w:rsidRPr="002E6C55" w:rsidTr="008F1FA4">
        <w:trPr>
          <w:jc w:val="center"/>
        </w:trPr>
        <w:tc>
          <w:tcPr>
            <w:tcW w:w="8522" w:type="dxa"/>
            <w:tcBorders>
              <w:top w:val="single" w:sz="24" w:space="0" w:color="auto"/>
              <w:left w:val="nil"/>
              <w:right w:val="nil"/>
            </w:tcBorders>
            <w:tcMar>
              <w:top w:w="57" w:type="dxa"/>
              <w:bottom w:w="57" w:type="dxa"/>
            </w:tcMar>
          </w:tcPr>
          <w:p w:rsidR="00EE3ED6" w:rsidRPr="002E6C55" w:rsidRDefault="002E58C2" w:rsidP="008F1FA4">
            <w:pPr>
              <w:jc w:val="center"/>
            </w:pPr>
            <w:r w:rsidRPr="002E6C55">
              <w:rPr>
                <w:noProof/>
                <w:lang w:val="en-AU" w:eastAsia="en-AU"/>
              </w:rPr>
              <mc:AlternateContent>
                <mc:Choice Requires="wpc">
                  <w:drawing>
                    <wp:inline distT="0" distB="0" distL="0" distR="0" wp14:anchorId="36C21AC0" wp14:editId="4F8904DA">
                      <wp:extent cx="115570" cy="342900"/>
                      <wp:effectExtent l="38100" t="19050" r="93980" b="38100"/>
                      <wp:docPr id="17" name="Canvas 17"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9"/>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UB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VEQ48aeZRakGIR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jHg1A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9"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nCcMAAADaAAAADwAAAGRycy9kb3ducmV2LnhtbESPQWvCQBSE70L/w/IKvekml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pwnDAAAA2gAAAA8AAAAAAAAAAAAA&#10;AAAAoQIAAGRycy9kb3ducmV2LnhtbFBLBQYAAAAABAAEAPkAAACRAwAAAAA=&#10;" strokeweight="6pt">
                        <v:stroke endarrow="block"/>
                      </v:line>
                      <w10:anchorlock/>
                    </v:group>
                  </w:pict>
                </mc:Fallback>
              </mc:AlternateContent>
            </w:r>
          </w:p>
        </w:tc>
      </w:tr>
      <w:tr w:rsidR="00EE3ED6" w:rsidRPr="002E6C55" w:rsidTr="008F1FA4">
        <w:trPr>
          <w:jc w:val="center"/>
        </w:trPr>
        <w:tc>
          <w:tcPr>
            <w:tcW w:w="8522" w:type="dxa"/>
            <w:tcMar>
              <w:top w:w="57" w:type="dxa"/>
              <w:bottom w:w="57" w:type="dxa"/>
            </w:tcMar>
          </w:tcPr>
          <w:p w:rsidR="00EE3ED6" w:rsidRPr="002E6C55" w:rsidRDefault="00EE3ED6" w:rsidP="008F1FA4">
            <w:pPr>
              <w:jc w:val="center"/>
              <w:rPr>
                <w:rStyle w:val="StyleBold"/>
              </w:rPr>
            </w:pPr>
            <w:r w:rsidRPr="002E6C55">
              <w:rPr>
                <w:rStyle w:val="StyleBold"/>
              </w:rPr>
              <w:t>STEP 4</w:t>
            </w:r>
          </w:p>
          <w:p w:rsidR="00EE3ED6" w:rsidRPr="002E6C55" w:rsidRDefault="00EE3ED6" w:rsidP="008F1FA4">
            <w:pPr>
              <w:jc w:val="center"/>
            </w:pPr>
            <w:r w:rsidRPr="002E6C55">
              <w:t>Consideration by Authority</w:t>
            </w:r>
          </w:p>
        </w:tc>
      </w:tr>
      <w:tr w:rsidR="00EE3ED6" w:rsidRPr="002E6C55" w:rsidTr="008F1FA4">
        <w:trPr>
          <w:jc w:val="center"/>
        </w:trPr>
        <w:tc>
          <w:tcPr>
            <w:tcW w:w="8522" w:type="dxa"/>
            <w:tcBorders>
              <w:left w:val="nil"/>
              <w:right w:val="nil"/>
            </w:tcBorders>
            <w:tcMar>
              <w:top w:w="57" w:type="dxa"/>
              <w:bottom w:w="57" w:type="dxa"/>
            </w:tcMar>
          </w:tcPr>
          <w:p w:rsidR="00EE3ED6" w:rsidRPr="002E6C55" w:rsidRDefault="002E58C2" w:rsidP="008F1FA4">
            <w:pPr>
              <w:jc w:val="center"/>
            </w:pPr>
            <w:r w:rsidRPr="002E6C55">
              <w:rPr>
                <w:noProof/>
                <w:lang w:val="en-AU" w:eastAsia="en-AU"/>
              </w:rPr>
              <mc:AlternateContent>
                <mc:Choice Requires="wpc">
                  <w:drawing>
                    <wp:inline distT="0" distB="0" distL="0" distR="0" wp14:anchorId="568BF583" wp14:editId="52568605">
                      <wp:extent cx="115570" cy="342900"/>
                      <wp:effectExtent l="38100" t="19050" r="93980" b="38100"/>
                      <wp:docPr id="14" name="Canvas 14"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6"/>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r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FEQ48aeZRakGIW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8ggx6z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6"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ksIAAADaAAAADwAAAGRycy9kb3ducmV2LnhtbESPQWvCQBSE7wX/w/IEb3WTgKVEVxEh&#10;4sFCG0Wvj+xzE82+DdlV03/fLRR6HGbmG2axGmwrHtT7xrGCdJqAIK6cbtgoOB6K13cQPiBrbB2T&#10;gm/ysFqOXhaYa/fkL3qUwYgIYZ+jgjqELpfSVzVZ9FPXEUfv4nqLIcreSN3jM8JtK7MkeZMWG44L&#10;NXa0qam6lXcbKWl53haftJ+Zj8vAqTklxTVTajIe1nMQgYbwH/5r77SCDH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CksIAAADaAAAADwAAAAAAAAAAAAAA&#10;AAChAgAAZHJzL2Rvd25yZXYueG1sUEsFBgAAAAAEAAQA+QAAAJADAAAAAA==&#10;" strokeweight="6pt">
                        <v:stroke endarrow="block"/>
                      </v:line>
                      <w10:anchorlock/>
                    </v:group>
                  </w:pict>
                </mc:Fallback>
              </mc:AlternateContent>
            </w:r>
          </w:p>
        </w:tc>
      </w:tr>
      <w:tr w:rsidR="00EE3ED6" w:rsidRPr="002E6C55" w:rsidTr="008F1FA4">
        <w:trPr>
          <w:jc w:val="center"/>
        </w:trPr>
        <w:tc>
          <w:tcPr>
            <w:tcW w:w="8522" w:type="dxa"/>
            <w:tcMar>
              <w:top w:w="57" w:type="dxa"/>
              <w:bottom w:w="57" w:type="dxa"/>
            </w:tcMar>
          </w:tcPr>
          <w:p w:rsidR="00EE3ED6" w:rsidRPr="002E6C55" w:rsidRDefault="00EE3ED6" w:rsidP="008F1FA4">
            <w:pPr>
              <w:jc w:val="center"/>
              <w:rPr>
                <w:rStyle w:val="StyleBold"/>
              </w:rPr>
            </w:pPr>
            <w:r w:rsidRPr="002E6C55">
              <w:rPr>
                <w:rStyle w:val="StyleBold"/>
              </w:rPr>
              <w:t>STEP 5</w:t>
            </w:r>
          </w:p>
          <w:p w:rsidR="00EE3ED6" w:rsidRPr="002E6C55" w:rsidRDefault="00EE3ED6" w:rsidP="008F1FA4">
            <w:pPr>
              <w:jc w:val="center"/>
            </w:pPr>
            <w:r w:rsidRPr="002E6C55">
              <w:t>Decision</w:t>
            </w:r>
          </w:p>
        </w:tc>
      </w:tr>
    </w:tbl>
    <w:p w:rsidR="00EE1022" w:rsidRPr="002E6C55" w:rsidRDefault="00EE1022">
      <w:pPr>
        <w:spacing w:after="0"/>
        <w:rPr>
          <w:rFonts w:asciiTheme="majorHAnsi" w:hAnsiTheme="majorHAnsi" w:cs="Arial"/>
          <w:b/>
          <w:bCs/>
          <w:iCs/>
          <w:sz w:val="28"/>
          <w:szCs w:val="28"/>
          <w:lang w:val="en-AU" w:eastAsia="en-AU"/>
        </w:rPr>
      </w:pPr>
      <w:r w:rsidRPr="002E6C55">
        <w:rPr>
          <w:lang w:val="en-AU" w:eastAsia="en-AU"/>
        </w:rPr>
        <w:br w:type="page"/>
      </w:r>
    </w:p>
    <w:p w:rsidR="004A5575" w:rsidRPr="002E6C55" w:rsidRDefault="004A5575" w:rsidP="000F4620">
      <w:pPr>
        <w:pStyle w:val="Heading2"/>
        <w:numPr>
          <w:ilvl w:val="1"/>
          <w:numId w:val="3"/>
        </w:numPr>
        <w:rPr>
          <w:lang w:val="en-AU" w:eastAsia="en-AU"/>
        </w:rPr>
      </w:pPr>
      <w:bookmarkStart w:id="13" w:name="_Toc386696908"/>
      <w:r w:rsidRPr="002E6C55">
        <w:rPr>
          <w:lang w:val="en-AU" w:eastAsia="en-AU"/>
        </w:rPr>
        <w:lastRenderedPageBreak/>
        <w:t>Stakeholders</w:t>
      </w:r>
      <w:bookmarkEnd w:id="13"/>
    </w:p>
    <w:p w:rsidR="00873357" w:rsidRPr="002E6C55" w:rsidRDefault="00607C64" w:rsidP="00D4633D">
      <w:pPr>
        <w:tabs>
          <w:tab w:val="left" w:pos="5580"/>
        </w:tabs>
      </w:pPr>
      <w:r w:rsidRPr="002E6C55">
        <w:t xml:space="preserve">On </w:t>
      </w:r>
      <w:r w:rsidR="007A5308" w:rsidRPr="002E6C55">
        <w:t>9 May</w:t>
      </w:r>
      <w:r w:rsidR="00783731" w:rsidRPr="002E6C55">
        <w:t xml:space="preserve"> 2014</w:t>
      </w:r>
      <w:r w:rsidRPr="002E6C55">
        <w:t>, t</w:t>
      </w:r>
      <w:r w:rsidR="00873357" w:rsidRPr="002E6C55">
        <w:t>he NCA released draft DCP</w:t>
      </w:r>
      <w:r w:rsidR="00AD24A9" w:rsidRPr="002E6C55">
        <w:t xml:space="preserve"> </w:t>
      </w:r>
      <w:r w:rsidR="00576986" w:rsidRPr="002E6C55">
        <w:t>14/0</w:t>
      </w:r>
      <w:r w:rsidR="00950C42" w:rsidRPr="002E6C55">
        <w:t>3</w:t>
      </w:r>
      <w:r w:rsidR="00873357" w:rsidRPr="002E6C55">
        <w:t xml:space="preserve"> for public consultation. The following stakeholders were identified as having an interest in the future development of the site:</w:t>
      </w:r>
    </w:p>
    <w:p w:rsidR="00873357" w:rsidRPr="002E6C55" w:rsidRDefault="00873357" w:rsidP="00E758EA">
      <w:pPr>
        <w:numPr>
          <w:ilvl w:val="0"/>
          <w:numId w:val="1"/>
        </w:numPr>
        <w:spacing w:before="60"/>
        <w:ind w:left="714" w:hanging="357"/>
      </w:pPr>
      <w:r w:rsidRPr="002E6C55">
        <w:t xml:space="preserve">ACT Government Environment and </w:t>
      </w:r>
      <w:r w:rsidR="00E50F47" w:rsidRPr="002E6C55">
        <w:t>Planning</w:t>
      </w:r>
      <w:r w:rsidR="003A0991" w:rsidRPr="002E6C55">
        <w:t xml:space="preserve"> Directorate</w:t>
      </w:r>
    </w:p>
    <w:p w:rsidR="00873357" w:rsidRPr="002E6C55" w:rsidRDefault="00873357" w:rsidP="00E758EA">
      <w:pPr>
        <w:numPr>
          <w:ilvl w:val="0"/>
          <w:numId w:val="1"/>
        </w:numPr>
        <w:spacing w:before="60"/>
        <w:ind w:left="714" w:hanging="357"/>
      </w:pPr>
      <w:smartTag w:uri="urn:schemas-microsoft-com:office:smarttags" w:element="place">
        <w:smartTag w:uri="urn:schemas-microsoft-com:office:smarttags" w:element="PlaceName">
          <w:r w:rsidRPr="002E6C55">
            <w:t>ACT</w:t>
          </w:r>
        </w:smartTag>
        <w:r w:rsidRPr="002E6C55">
          <w:t xml:space="preserve"> </w:t>
        </w:r>
        <w:smartTag w:uri="urn:schemas-microsoft-com:office:smarttags" w:element="PlaceName">
          <w:r w:rsidRPr="002E6C55">
            <w:t>Government</w:t>
          </w:r>
        </w:smartTag>
        <w:r w:rsidRPr="002E6C55">
          <w:t xml:space="preserve"> </w:t>
        </w:r>
        <w:smartTag w:uri="urn:schemas-microsoft-com:office:smarttags" w:element="PlaceType">
          <w:r w:rsidRPr="002E6C55">
            <w:t>Territory</w:t>
          </w:r>
        </w:smartTag>
      </w:smartTag>
      <w:r w:rsidRPr="002E6C55">
        <w:t xml:space="preserve"> and</w:t>
      </w:r>
      <w:r w:rsidR="003A0991" w:rsidRPr="002E6C55">
        <w:t xml:space="preserve"> Municipal Services Directorate</w:t>
      </w:r>
    </w:p>
    <w:p w:rsidR="00643AA7" w:rsidRPr="002E6C55" w:rsidRDefault="008B4B23" w:rsidP="00E758EA">
      <w:pPr>
        <w:numPr>
          <w:ilvl w:val="0"/>
          <w:numId w:val="1"/>
        </w:numPr>
        <w:spacing w:before="60"/>
        <w:ind w:left="714" w:hanging="357"/>
      </w:pPr>
      <w:r w:rsidRPr="002E6C55">
        <w:t xml:space="preserve">Australian Government - </w:t>
      </w:r>
      <w:r w:rsidR="00643AA7" w:rsidRPr="002E6C55">
        <w:t xml:space="preserve">Department of </w:t>
      </w:r>
      <w:proofErr w:type="spellStart"/>
      <w:r w:rsidR="00643AA7" w:rsidRPr="002E6C55">
        <w:t>Defence</w:t>
      </w:r>
      <w:proofErr w:type="spellEnd"/>
    </w:p>
    <w:p w:rsidR="00643AA7" w:rsidRPr="002E6C55" w:rsidRDefault="00643AA7" w:rsidP="00E758EA">
      <w:pPr>
        <w:numPr>
          <w:ilvl w:val="0"/>
          <w:numId w:val="1"/>
        </w:numPr>
        <w:spacing w:before="60"/>
        <w:ind w:left="714" w:hanging="357"/>
      </w:pPr>
      <w:proofErr w:type="spellStart"/>
      <w:r w:rsidRPr="002E6C55">
        <w:t>Pialligo</w:t>
      </w:r>
      <w:proofErr w:type="spellEnd"/>
      <w:r w:rsidRPr="002E6C55">
        <w:t xml:space="preserve"> Residents Assoc</w:t>
      </w:r>
      <w:r w:rsidR="00E50F47" w:rsidRPr="002E6C55">
        <w:t>iation</w:t>
      </w:r>
    </w:p>
    <w:p w:rsidR="00643AA7" w:rsidRPr="002E6C55" w:rsidRDefault="00643AA7" w:rsidP="00E758EA">
      <w:pPr>
        <w:numPr>
          <w:ilvl w:val="0"/>
          <w:numId w:val="1"/>
        </w:numPr>
        <w:spacing w:before="60"/>
        <w:ind w:left="714" w:hanging="357"/>
      </w:pPr>
      <w:r w:rsidRPr="002E6C55">
        <w:t>Canberra Airport</w:t>
      </w:r>
    </w:p>
    <w:p w:rsidR="00643AA7" w:rsidRPr="002E6C55" w:rsidRDefault="008C6F1A" w:rsidP="00643AA7">
      <w:pPr>
        <w:numPr>
          <w:ilvl w:val="0"/>
          <w:numId w:val="1"/>
        </w:numPr>
        <w:spacing w:before="60"/>
        <w:ind w:left="714" w:hanging="357"/>
      </w:pPr>
      <w:r w:rsidRPr="002E6C55">
        <w:t>lessees and business owners in the area.</w:t>
      </w:r>
    </w:p>
    <w:p w:rsidR="00873357" w:rsidRPr="002E6C55" w:rsidRDefault="00E51791" w:rsidP="008D5370">
      <w:r w:rsidRPr="002E6C55">
        <w:t xml:space="preserve">All </w:t>
      </w:r>
      <w:r w:rsidR="00607C64" w:rsidRPr="002E6C55">
        <w:t xml:space="preserve">identified </w:t>
      </w:r>
      <w:r w:rsidRPr="002E6C55">
        <w:t>stakeholders</w:t>
      </w:r>
      <w:r w:rsidR="00770E6C" w:rsidRPr="002E6C55">
        <w:t xml:space="preserve"> </w:t>
      </w:r>
      <w:r w:rsidR="0078507A" w:rsidRPr="002E6C55">
        <w:t>were advised by letter and</w:t>
      </w:r>
      <w:r w:rsidRPr="002E6C55">
        <w:t>/or</w:t>
      </w:r>
      <w:r w:rsidR="0078507A" w:rsidRPr="002E6C55">
        <w:t xml:space="preserve"> </w:t>
      </w:r>
      <w:r w:rsidR="00607C64" w:rsidRPr="002E6C55">
        <w:t xml:space="preserve">electronic mail </w:t>
      </w:r>
      <w:r w:rsidR="00873357" w:rsidRPr="002E6C55">
        <w:t>about the release of th</w:t>
      </w:r>
      <w:r w:rsidR="008E64F0" w:rsidRPr="002E6C55">
        <w:t>e draft DCP for public comment.</w:t>
      </w:r>
    </w:p>
    <w:p w:rsidR="004A5575" w:rsidRPr="002E6C55" w:rsidRDefault="004A5575" w:rsidP="000F4620">
      <w:pPr>
        <w:pStyle w:val="Heading2"/>
        <w:numPr>
          <w:ilvl w:val="1"/>
          <w:numId w:val="3"/>
        </w:numPr>
        <w:rPr>
          <w:lang w:val="en-AU" w:eastAsia="en-AU"/>
        </w:rPr>
      </w:pPr>
      <w:bookmarkStart w:id="14" w:name="_Toc386696909"/>
      <w:r w:rsidRPr="002E6C55">
        <w:rPr>
          <w:lang w:val="en-AU" w:eastAsia="en-AU"/>
        </w:rPr>
        <w:t>Release of the draft Development Control Plan for public comment</w:t>
      </w:r>
      <w:bookmarkEnd w:id="14"/>
    </w:p>
    <w:p w:rsidR="00873357" w:rsidRPr="002E6C55" w:rsidRDefault="00873357" w:rsidP="008D5370">
      <w:r w:rsidRPr="002E6C55">
        <w:t xml:space="preserve">In accordance with the NCA’s </w:t>
      </w:r>
      <w:r w:rsidR="00F42003" w:rsidRPr="002E6C55">
        <w:t>‘</w:t>
      </w:r>
      <w:r w:rsidRPr="002E6C55">
        <w:t>Commitment to Community Engagement (August 2</w:t>
      </w:r>
      <w:r w:rsidR="008657ED" w:rsidRPr="002E6C55">
        <w:t>0</w:t>
      </w:r>
      <w:r w:rsidRPr="002E6C55">
        <w:t>1</w:t>
      </w:r>
      <w:r w:rsidR="00820441" w:rsidRPr="002E6C55">
        <w:t>1</w:t>
      </w:r>
      <w:r w:rsidRPr="002E6C55">
        <w:t>)</w:t>
      </w:r>
      <w:r w:rsidR="00F42003" w:rsidRPr="002E6C55">
        <w:t>’</w:t>
      </w:r>
      <w:r w:rsidRPr="002E6C55">
        <w:t xml:space="preserve"> the consultation period ran for six weeks</w:t>
      </w:r>
      <w:r w:rsidR="00243FCD" w:rsidRPr="002E6C55">
        <w:t>,</w:t>
      </w:r>
      <w:r w:rsidRPr="002E6C55">
        <w:t xml:space="preserve"> </w:t>
      </w:r>
      <w:r w:rsidR="00243FCD" w:rsidRPr="002E6C55">
        <w:t>concluding</w:t>
      </w:r>
      <w:r w:rsidRPr="002E6C55">
        <w:t xml:space="preserve"> on</w:t>
      </w:r>
      <w:r w:rsidR="00006170" w:rsidRPr="002E6C55">
        <w:t xml:space="preserve"> </w:t>
      </w:r>
      <w:r w:rsidR="007A5308" w:rsidRPr="002E6C55">
        <w:t>23 June 2014</w:t>
      </w:r>
      <w:r w:rsidR="00820441" w:rsidRPr="002E6C55">
        <w:t>.</w:t>
      </w:r>
      <w:r w:rsidRPr="002E6C55">
        <w:t xml:space="preserve"> The consultation process included:</w:t>
      </w:r>
    </w:p>
    <w:p w:rsidR="00E50F47" w:rsidRPr="002E6C55" w:rsidRDefault="00E50F47" w:rsidP="008778E4">
      <w:pPr>
        <w:numPr>
          <w:ilvl w:val="0"/>
          <w:numId w:val="2"/>
        </w:numPr>
        <w:spacing w:before="60"/>
        <w:ind w:left="714" w:hanging="357"/>
      </w:pPr>
      <w:r w:rsidRPr="002E6C55">
        <w:t>9 May</w:t>
      </w:r>
      <w:r w:rsidR="00783731" w:rsidRPr="002E6C55">
        <w:t xml:space="preserve"> 2014</w:t>
      </w:r>
      <w:r w:rsidR="008645B8" w:rsidRPr="002E6C55">
        <w:t xml:space="preserve">, the </w:t>
      </w:r>
      <w:r w:rsidR="00EC2227" w:rsidRPr="002E6C55">
        <w:t>draft DCP</w:t>
      </w:r>
      <w:r w:rsidR="00AD24A9" w:rsidRPr="002E6C55">
        <w:t xml:space="preserve"> </w:t>
      </w:r>
      <w:r w:rsidR="00576986" w:rsidRPr="002E6C55">
        <w:t>14/0</w:t>
      </w:r>
      <w:r w:rsidRPr="002E6C55">
        <w:t>3</w:t>
      </w:r>
      <w:r w:rsidR="008645B8" w:rsidRPr="002E6C55">
        <w:t xml:space="preserve"> was</w:t>
      </w:r>
      <w:r w:rsidR="00EC2227" w:rsidRPr="002E6C55">
        <w:t xml:space="preserve"> published on the NCA’s web site</w:t>
      </w:r>
      <w:r w:rsidR="00607C64" w:rsidRPr="002E6C55">
        <w:t xml:space="preserve"> and</w:t>
      </w:r>
      <w:r w:rsidR="00EC2227" w:rsidRPr="002E6C55">
        <w:t xml:space="preserve"> a media releas</w:t>
      </w:r>
      <w:r w:rsidR="00243FCD" w:rsidRPr="002E6C55">
        <w:t xml:space="preserve">e was provided to </w:t>
      </w:r>
      <w:r w:rsidR="00607C64" w:rsidRPr="002E6C55">
        <w:t xml:space="preserve">national </w:t>
      </w:r>
      <w:r w:rsidR="00243FCD" w:rsidRPr="002E6C55">
        <w:t>media outlets</w:t>
      </w:r>
      <w:r w:rsidR="00001121" w:rsidRPr="002E6C55">
        <w:t xml:space="preserve">. </w:t>
      </w:r>
      <w:r w:rsidRPr="002E6C55">
        <w:t>Written notices were sent to key stakeholders.</w:t>
      </w:r>
    </w:p>
    <w:p w:rsidR="00EC2227" w:rsidRPr="002E6C55" w:rsidRDefault="00E50F47" w:rsidP="008778E4">
      <w:pPr>
        <w:numPr>
          <w:ilvl w:val="0"/>
          <w:numId w:val="2"/>
        </w:numPr>
        <w:spacing w:before="60"/>
        <w:ind w:left="714" w:hanging="357"/>
      </w:pPr>
      <w:r w:rsidRPr="002E6C55">
        <w:t>10 May 2014, a</w:t>
      </w:r>
      <w:r w:rsidR="00001121" w:rsidRPr="002E6C55">
        <w:t xml:space="preserve"> notice was also published in </w:t>
      </w:r>
      <w:r w:rsidR="00001121" w:rsidRPr="002E6C55">
        <w:rPr>
          <w:i/>
        </w:rPr>
        <w:t xml:space="preserve">The Canberra Times </w:t>
      </w:r>
      <w:r w:rsidR="00A90AB4" w:rsidRPr="002E6C55">
        <w:t>on this day</w:t>
      </w:r>
      <w:r w:rsidR="008778E4" w:rsidRPr="002E6C55">
        <w:t xml:space="preserve">. </w:t>
      </w:r>
    </w:p>
    <w:p w:rsidR="00EC2227" w:rsidRPr="002E6C55" w:rsidRDefault="00E50F47" w:rsidP="00E758EA">
      <w:pPr>
        <w:numPr>
          <w:ilvl w:val="0"/>
          <w:numId w:val="2"/>
        </w:numPr>
        <w:spacing w:before="60"/>
        <w:ind w:left="714" w:hanging="357"/>
      </w:pPr>
      <w:r w:rsidRPr="002E6C55">
        <w:t>21 May 2</w:t>
      </w:r>
      <w:r w:rsidR="008657ED" w:rsidRPr="002E6C55">
        <w:t>01</w:t>
      </w:r>
      <w:r w:rsidR="00783731" w:rsidRPr="002E6C55">
        <w:t>4</w:t>
      </w:r>
      <w:r w:rsidR="008645B8" w:rsidRPr="002E6C55">
        <w:t xml:space="preserve">, a </w:t>
      </w:r>
      <w:r w:rsidR="00EC2227" w:rsidRPr="002E6C55">
        <w:t xml:space="preserve">public information session </w:t>
      </w:r>
      <w:r w:rsidR="008645B8" w:rsidRPr="002E6C55">
        <w:t xml:space="preserve">was </w:t>
      </w:r>
      <w:r w:rsidR="00EC2227" w:rsidRPr="002E6C55">
        <w:t xml:space="preserve">held at </w:t>
      </w:r>
      <w:r w:rsidR="000379D0" w:rsidRPr="002E6C55">
        <w:t xml:space="preserve">the </w:t>
      </w:r>
      <w:r w:rsidR="00243FCD" w:rsidRPr="002E6C55">
        <w:t>NCA o</w:t>
      </w:r>
      <w:r w:rsidR="008657ED" w:rsidRPr="002E6C55">
        <w:t>ffices</w:t>
      </w:r>
      <w:r w:rsidR="003D65D1" w:rsidRPr="002E6C55">
        <w:t>.</w:t>
      </w:r>
    </w:p>
    <w:p w:rsidR="00E50F47" w:rsidRPr="002E6C55" w:rsidRDefault="00E50F47" w:rsidP="00E758EA">
      <w:pPr>
        <w:numPr>
          <w:ilvl w:val="0"/>
          <w:numId w:val="2"/>
        </w:numPr>
        <w:spacing w:before="60"/>
        <w:ind w:left="714" w:hanging="357"/>
      </w:pPr>
      <w:r w:rsidRPr="002E6C55">
        <w:t>22 May 2014, a joint briefing was conduct</w:t>
      </w:r>
      <w:r w:rsidR="0090114F" w:rsidRPr="002E6C55">
        <w:t>ed</w:t>
      </w:r>
      <w:r w:rsidRPr="002E6C55">
        <w:t xml:space="preserve"> with the ACT Government’s Environment and Planning Directorate to the </w:t>
      </w:r>
      <w:proofErr w:type="spellStart"/>
      <w:r w:rsidRPr="002E6C55">
        <w:t>Pialligo</w:t>
      </w:r>
      <w:proofErr w:type="spellEnd"/>
      <w:r w:rsidRPr="002E6C55">
        <w:t xml:space="preserve"> Resident’s Association on Draft DCP 14/03 and Draft Variation 321. </w:t>
      </w:r>
    </w:p>
    <w:p w:rsidR="0047429B" w:rsidRPr="002E6C55" w:rsidRDefault="00E50F47" w:rsidP="00E758EA">
      <w:pPr>
        <w:numPr>
          <w:ilvl w:val="0"/>
          <w:numId w:val="2"/>
        </w:numPr>
        <w:spacing w:before="60"/>
        <w:ind w:left="714" w:hanging="357"/>
      </w:pPr>
      <w:r w:rsidRPr="002E6C55">
        <w:t>23 June</w:t>
      </w:r>
      <w:r w:rsidR="003C22FA" w:rsidRPr="002E6C55">
        <w:t xml:space="preserve"> </w:t>
      </w:r>
      <w:r w:rsidR="00783731" w:rsidRPr="002E6C55">
        <w:t>2014</w:t>
      </w:r>
      <w:r w:rsidR="008645B8" w:rsidRPr="002E6C55">
        <w:t>, the</w:t>
      </w:r>
      <w:r w:rsidR="00EC2227" w:rsidRPr="002E6C55">
        <w:t xml:space="preserve"> period for written submissions concluded.</w:t>
      </w:r>
    </w:p>
    <w:p w:rsidR="00EC2227" w:rsidRPr="002E6C55" w:rsidRDefault="0047429B" w:rsidP="0047429B">
      <w:pPr>
        <w:spacing w:after="0"/>
      </w:pPr>
      <w:r w:rsidRPr="002E6C55">
        <w:br w:type="page"/>
      </w:r>
    </w:p>
    <w:p w:rsidR="00873357" w:rsidRPr="002E6C55" w:rsidRDefault="00873357" w:rsidP="00501E68">
      <w:pPr>
        <w:pStyle w:val="StyleHeading1Before6ptAfter6pt"/>
        <w:rPr>
          <w:lang w:val="en-AU" w:eastAsia="en-AU"/>
        </w:rPr>
      </w:pPr>
      <w:bookmarkStart w:id="15" w:name="_Toc386696910"/>
      <w:r w:rsidRPr="002E6C55">
        <w:rPr>
          <w:lang w:val="en-AU" w:eastAsia="en-AU"/>
        </w:rPr>
        <w:lastRenderedPageBreak/>
        <w:t>Issues</w:t>
      </w:r>
      <w:bookmarkEnd w:id="15"/>
    </w:p>
    <w:p w:rsidR="00544C51" w:rsidRPr="002E6C55" w:rsidRDefault="00544C51" w:rsidP="008D5370">
      <w:r w:rsidRPr="002E6C55">
        <w:t xml:space="preserve">The NCA received </w:t>
      </w:r>
      <w:r w:rsidR="007A5308" w:rsidRPr="002E6C55">
        <w:t>two</w:t>
      </w:r>
      <w:r w:rsidR="008778E4" w:rsidRPr="002E6C55">
        <w:t xml:space="preserve"> written</w:t>
      </w:r>
      <w:r w:rsidR="00A90AB4" w:rsidRPr="002E6C55">
        <w:t xml:space="preserve"> submission</w:t>
      </w:r>
      <w:r w:rsidR="008778E4" w:rsidRPr="002E6C55">
        <w:t>s</w:t>
      </w:r>
      <w:r w:rsidRPr="002E6C55">
        <w:t xml:space="preserve"> in response to the draft DCP. </w:t>
      </w:r>
      <w:r w:rsidR="008778E4" w:rsidRPr="002E6C55">
        <w:t>These</w:t>
      </w:r>
      <w:r w:rsidR="00A90AB4" w:rsidRPr="002E6C55">
        <w:t xml:space="preserve"> submission</w:t>
      </w:r>
      <w:r w:rsidR="008778E4" w:rsidRPr="002E6C55">
        <w:t>s</w:t>
      </w:r>
      <w:r w:rsidR="00A90AB4" w:rsidRPr="002E6C55">
        <w:t xml:space="preserve"> </w:t>
      </w:r>
      <w:r w:rsidR="008778E4" w:rsidRPr="002E6C55">
        <w:t>were</w:t>
      </w:r>
      <w:r w:rsidRPr="002E6C55">
        <w:t xml:space="preserve"> acknowledged by the NCA</w:t>
      </w:r>
      <w:r w:rsidR="00950B9A" w:rsidRPr="002E6C55">
        <w:t>.</w:t>
      </w:r>
    </w:p>
    <w:p w:rsidR="00544C51" w:rsidRPr="002E6C55" w:rsidRDefault="000379D0" w:rsidP="008D5370">
      <w:r w:rsidRPr="002E6C55">
        <w:t xml:space="preserve">The </w:t>
      </w:r>
      <w:r w:rsidR="008D5370" w:rsidRPr="002E6C55">
        <w:t xml:space="preserve">key </w:t>
      </w:r>
      <w:r w:rsidRPr="002E6C55">
        <w:t xml:space="preserve">issues raised are discussed below. A summary of </w:t>
      </w:r>
      <w:r w:rsidR="008778E4" w:rsidRPr="002E6C55">
        <w:t>each</w:t>
      </w:r>
      <w:r w:rsidR="00F42003" w:rsidRPr="002E6C55">
        <w:t xml:space="preserve"> </w:t>
      </w:r>
      <w:r w:rsidRPr="002E6C55">
        <w:t xml:space="preserve">submission, together with </w:t>
      </w:r>
      <w:r w:rsidR="00CD2C3B" w:rsidRPr="002E6C55">
        <w:t>a detailed</w:t>
      </w:r>
      <w:r w:rsidRPr="002E6C55">
        <w:t xml:space="preserve"> response, is at </w:t>
      </w:r>
      <w:r w:rsidRPr="002E6C55">
        <w:rPr>
          <w:u w:val="single"/>
        </w:rPr>
        <w:t xml:space="preserve">Attachment </w:t>
      </w:r>
      <w:r w:rsidR="008778E4" w:rsidRPr="002E6C55">
        <w:rPr>
          <w:u w:val="single"/>
        </w:rPr>
        <w:t>A</w:t>
      </w:r>
      <w:r w:rsidRPr="002E6C55">
        <w:rPr>
          <w:b/>
        </w:rPr>
        <w:t>.</w:t>
      </w:r>
    </w:p>
    <w:p w:rsidR="002D2A0B" w:rsidRPr="002E6C55" w:rsidRDefault="009A31F6" w:rsidP="000F4620">
      <w:pPr>
        <w:pStyle w:val="Heading2"/>
        <w:numPr>
          <w:ilvl w:val="1"/>
          <w:numId w:val="3"/>
        </w:numPr>
        <w:rPr>
          <w:lang w:val="en-AU" w:eastAsia="en-AU"/>
        </w:rPr>
      </w:pPr>
      <w:r w:rsidRPr="002E6C55">
        <w:rPr>
          <w:lang w:val="en-AU" w:eastAsia="en-AU"/>
        </w:rPr>
        <w:t xml:space="preserve">Beltana Road </w:t>
      </w:r>
      <w:r w:rsidR="007A5308" w:rsidRPr="002E6C55">
        <w:rPr>
          <w:lang w:val="en-AU" w:eastAsia="en-AU"/>
        </w:rPr>
        <w:t xml:space="preserve">landscape </w:t>
      </w:r>
      <w:proofErr w:type="spellStart"/>
      <w:r w:rsidR="002D2289">
        <w:rPr>
          <w:lang w:val="en-AU" w:eastAsia="en-AU"/>
        </w:rPr>
        <w:t>masterplan</w:t>
      </w:r>
      <w:proofErr w:type="spellEnd"/>
    </w:p>
    <w:p w:rsidR="002D2A0B" w:rsidRPr="002E6C55" w:rsidRDefault="00FE5154" w:rsidP="002D2A0B">
      <w:pPr>
        <w:pStyle w:val="Heading3"/>
        <w:rPr>
          <w:lang w:val="en-AU" w:eastAsia="en-AU"/>
        </w:rPr>
      </w:pPr>
      <w:bookmarkStart w:id="16" w:name="_Toc362434637"/>
      <w:bookmarkStart w:id="17" w:name="_Toc372112812"/>
      <w:bookmarkStart w:id="18" w:name="_Toc375118522"/>
      <w:bookmarkStart w:id="19" w:name="_Toc382833106"/>
      <w:bookmarkStart w:id="20" w:name="_Toc386696912"/>
      <w:r w:rsidRPr="002E6C55">
        <w:rPr>
          <w:lang w:val="en-AU" w:eastAsia="en-AU"/>
        </w:rPr>
        <w:t>Comments received</w:t>
      </w:r>
      <w:bookmarkEnd w:id="16"/>
      <w:bookmarkEnd w:id="17"/>
      <w:bookmarkEnd w:id="18"/>
      <w:bookmarkEnd w:id="19"/>
      <w:bookmarkEnd w:id="20"/>
    </w:p>
    <w:p w:rsidR="00643AA7" w:rsidRPr="002E6C55" w:rsidRDefault="00643AA7" w:rsidP="002E6C55">
      <w:pPr>
        <w:rPr>
          <w:b/>
          <w:bCs/>
          <w:lang w:val="en-AU" w:eastAsia="en-AU"/>
        </w:rPr>
      </w:pPr>
      <w:bookmarkStart w:id="21" w:name="_Toc361055750"/>
      <w:bookmarkStart w:id="22" w:name="_Toc362434638"/>
      <w:bookmarkStart w:id="23" w:name="_Toc372112813"/>
      <w:bookmarkStart w:id="24" w:name="_Toc375118523"/>
      <w:bookmarkStart w:id="25" w:name="_Toc382833107"/>
      <w:bookmarkStart w:id="26" w:name="_Toc386696913"/>
      <w:r w:rsidRPr="002E6C55">
        <w:rPr>
          <w:lang w:val="en-AU" w:eastAsia="en-AU"/>
        </w:rPr>
        <w:t xml:space="preserve">It was noted that clause 8.4 nominates the preparation of a landscape </w:t>
      </w:r>
      <w:proofErr w:type="spellStart"/>
      <w:r w:rsidR="002D2289">
        <w:rPr>
          <w:lang w:val="en-AU" w:eastAsia="en-AU"/>
        </w:rPr>
        <w:t>masterplan</w:t>
      </w:r>
      <w:proofErr w:type="spellEnd"/>
      <w:r w:rsidRPr="002E6C55">
        <w:rPr>
          <w:lang w:val="en-AU" w:eastAsia="en-AU"/>
        </w:rPr>
        <w:t xml:space="preserve"> by the relevant authority. It was submitted that there is currently no statutory trigger for the preparation of the </w:t>
      </w:r>
      <w:proofErr w:type="spellStart"/>
      <w:r w:rsidR="002D2289">
        <w:rPr>
          <w:lang w:val="en-AU" w:eastAsia="en-AU"/>
        </w:rPr>
        <w:t>masterplan</w:t>
      </w:r>
      <w:proofErr w:type="spellEnd"/>
      <w:r w:rsidRPr="002E6C55">
        <w:rPr>
          <w:lang w:val="en-AU" w:eastAsia="en-AU"/>
        </w:rPr>
        <w:t xml:space="preserve">, or who the relevant authority is and that more detail would assist in determining when the </w:t>
      </w:r>
      <w:proofErr w:type="spellStart"/>
      <w:r w:rsidR="002D2289">
        <w:rPr>
          <w:lang w:val="en-AU" w:eastAsia="en-AU"/>
        </w:rPr>
        <w:t>masterplan</w:t>
      </w:r>
      <w:proofErr w:type="spellEnd"/>
      <w:r w:rsidRPr="002E6C55">
        <w:rPr>
          <w:lang w:val="en-AU" w:eastAsia="en-AU"/>
        </w:rPr>
        <w:t xml:space="preserve"> would be required to be prepared and by which authority.</w:t>
      </w:r>
    </w:p>
    <w:p w:rsidR="002D2A0B" w:rsidRPr="002E6C55" w:rsidRDefault="00AD24A9" w:rsidP="002D2A0B">
      <w:pPr>
        <w:pStyle w:val="Heading3"/>
        <w:rPr>
          <w:lang w:val="en-AU" w:eastAsia="en-AU"/>
        </w:rPr>
      </w:pPr>
      <w:r w:rsidRPr="002E6C55">
        <w:rPr>
          <w:lang w:val="en-AU" w:eastAsia="en-AU"/>
        </w:rPr>
        <w:t>NCA r</w:t>
      </w:r>
      <w:r w:rsidR="002D2A0B" w:rsidRPr="002E6C55">
        <w:rPr>
          <w:lang w:val="en-AU" w:eastAsia="en-AU"/>
        </w:rPr>
        <w:t>esponse</w:t>
      </w:r>
      <w:bookmarkEnd w:id="21"/>
      <w:bookmarkEnd w:id="22"/>
      <w:bookmarkEnd w:id="23"/>
      <w:bookmarkEnd w:id="24"/>
      <w:bookmarkEnd w:id="25"/>
      <w:bookmarkEnd w:id="26"/>
    </w:p>
    <w:p w:rsidR="00AC6126" w:rsidRPr="002E6C55" w:rsidRDefault="00AC6126" w:rsidP="00643AA7">
      <w:pPr>
        <w:rPr>
          <w:rStyle w:val="Emphasis"/>
          <w:i w:val="0"/>
        </w:rPr>
      </w:pPr>
      <w:r w:rsidRPr="002E6C55">
        <w:rPr>
          <w:rStyle w:val="Emphasis"/>
          <w:i w:val="0"/>
        </w:rPr>
        <w:t xml:space="preserve">The development of a </w:t>
      </w:r>
      <w:proofErr w:type="spellStart"/>
      <w:r w:rsidR="002D2289">
        <w:rPr>
          <w:rStyle w:val="Emphasis"/>
          <w:i w:val="0"/>
        </w:rPr>
        <w:t>masterplan</w:t>
      </w:r>
      <w:proofErr w:type="spellEnd"/>
      <w:r w:rsidRPr="002E6C55">
        <w:rPr>
          <w:rStyle w:val="Emphasis"/>
          <w:i w:val="0"/>
        </w:rPr>
        <w:t xml:space="preserve"> for the </w:t>
      </w:r>
      <w:proofErr w:type="spellStart"/>
      <w:r w:rsidRPr="002E6C55">
        <w:rPr>
          <w:rStyle w:val="Emphasis"/>
          <w:i w:val="0"/>
        </w:rPr>
        <w:t>Beltana</w:t>
      </w:r>
      <w:proofErr w:type="spellEnd"/>
      <w:r w:rsidRPr="002E6C55">
        <w:rPr>
          <w:rStyle w:val="Emphasis"/>
          <w:i w:val="0"/>
        </w:rPr>
        <w:t xml:space="preserve"> Road was cited as a key action/strategy of the </w:t>
      </w:r>
      <w:proofErr w:type="spellStart"/>
      <w:r w:rsidRPr="002E6C55">
        <w:rPr>
          <w:rStyle w:val="Emphasis"/>
          <w:i w:val="0"/>
        </w:rPr>
        <w:t>Pialligo</w:t>
      </w:r>
      <w:proofErr w:type="spellEnd"/>
      <w:r w:rsidRPr="002E6C55">
        <w:rPr>
          <w:rStyle w:val="Emphasis"/>
          <w:i w:val="0"/>
        </w:rPr>
        <w:t xml:space="preserve"> </w:t>
      </w:r>
      <w:proofErr w:type="spellStart"/>
      <w:r w:rsidR="002D2289">
        <w:rPr>
          <w:rStyle w:val="Emphasis"/>
          <w:i w:val="0"/>
        </w:rPr>
        <w:t>masterplan</w:t>
      </w:r>
      <w:proofErr w:type="spellEnd"/>
      <w:r w:rsidRPr="002E6C55">
        <w:rPr>
          <w:rStyle w:val="Emphasis"/>
          <w:i w:val="0"/>
        </w:rPr>
        <w:t xml:space="preserve"> process to improve pedestrian experience along </w:t>
      </w:r>
      <w:proofErr w:type="spellStart"/>
      <w:r w:rsidRPr="002E6C55">
        <w:rPr>
          <w:rStyle w:val="Emphasis"/>
          <w:i w:val="0"/>
        </w:rPr>
        <w:t>Beltana</w:t>
      </w:r>
      <w:proofErr w:type="spellEnd"/>
      <w:r w:rsidRPr="002E6C55">
        <w:rPr>
          <w:rStyle w:val="Emphasis"/>
          <w:i w:val="0"/>
        </w:rPr>
        <w:t xml:space="preserve"> Road. The timing and responsibility of any </w:t>
      </w:r>
      <w:proofErr w:type="spellStart"/>
      <w:r w:rsidR="002D2289">
        <w:rPr>
          <w:rStyle w:val="Emphasis"/>
          <w:i w:val="0"/>
        </w:rPr>
        <w:t>masterplan</w:t>
      </w:r>
      <w:proofErr w:type="spellEnd"/>
      <w:r w:rsidRPr="002E6C55">
        <w:rPr>
          <w:rStyle w:val="Emphasis"/>
          <w:i w:val="0"/>
        </w:rPr>
        <w:t xml:space="preserve"> is a matter for the ACT Government. The NCA would support the development of such a </w:t>
      </w:r>
      <w:proofErr w:type="spellStart"/>
      <w:r w:rsidR="002D2289">
        <w:rPr>
          <w:rStyle w:val="Emphasis"/>
          <w:i w:val="0"/>
        </w:rPr>
        <w:t>masterplan</w:t>
      </w:r>
      <w:proofErr w:type="spellEnd"/>
      <w:r w:rsidRPr="002E6C55">
        <w:rPr>
          <w:rStyle w:val="Emphasis"/>
          <w:i w:val="0"/>
        </w:rPr>
        <w:t xml:space="preserve">, however the need for this to be a requirement of the DCP may not be necessary. There remains a need for the Approach Route to be considered when improvements are made to </w:t>
      </w:r>
      <w:proofErr w:type="spellStart"/>
      <w:r w:rsidRPr="002E6C55">
        <w:rPr>
          <w:rStyle w:val="Emphasis"/>
          <w:i w:val="0"/>
        </w:rPr>
        <w:t>Beltana</w:t>
      </w:r>
      <w:proofErr w:type="spellEnd"/>
      <w:r w:rsidRPr="002E6C55">
        <w:rPr>
          <w:rStyle w:val="Emphasis"/>
          <w:i w:val="0"/>
        </w:rPr>
        <w:t xml:space="preserve"> Road</w:t>
      </w:r>
      <w:r w:rsidR="00003B89" w:rsidRPr="002E6C55">
        <w:rPr>
          <w:rStyle w:val="Emphasis"/>
          <w:i w:val="0"/>
        </w:rPr>
        <w:t xml:space="preserve"> within 200m of </w:t>
      </w:r>
      <w:proofErr w:type="spellStart"/>
      <w:r w:rsidR="00003B89" w:rsidRPr="002E6C55">
        <w:rPr>
          <w:rStyle w:val="Emphasis"/>
          <w:i w:val="0"/>
        </w:rPr>
        <w:t>Pialligo</w:t>
      </w:r>
      <w:proofErr w:type="spellEnd"/>
      <w:r w:rsidR="00003B89" w:rsidRPr="002E6C55">
        <w:rPr>
          <w:rStyle w:val="Emphasis"/>
          <w:i w:val="0"/>
        </w:rPr>
        <w:t xml:space="preserve"> Avenue</w:t>
      </w:r>
      <w:r w:rsidR="00EF0A64" w:rsidRPr="002E6C55">
        <w:rPr>
          <w:rStyle w:val="Emphasis"/>
          <w:i w:val="0"/>
        </w:rPr>
        <w:t>.</w:t>
      </w:r>
      <w:r w:rsidRPr="002E6C55">
        <w:rPr>
          <w:rStyle w:val="Emphasis"/>
          <w:i w:val="0"/>
        </w:rPr>
        <w:t xml:space="preserve"> The </w:t>
      </w:r>
      <w:r w:rsidR="00003B89" w:rsidRPr="002E6C55">
        <w:rPr>
          <w:rStyle w:val="Emphasis"/>
          <w:i w:val="0"/>
        </w:rPr>
        <w:t>DCP cite</w:t>
      </w:r>
      <w:r w:rsidRPr="002E6C55">
        <w:rPr>
          <w:rStyle w:val="Emphasis"/>
          <w:i w:val="0"/>
        </w:rPr>
        <w:t xml:space="preserve">s the development of Block 25 Section 2 </w:t>
      </w:r>
      <w:proofErr w:type="spellStart"/>
      <w:r w:rsidRPr="002E6C55">
        <w:rPr>
          <w:rStyle w:val="Emphasis"/>
          <w:i w:val="0"/>
        </w:rPr>
        <w:t>Pialligo</w:t>
      </w:r>
      <w:proofErr w:type="spellEnd"/>
      <w:r w:rsidR="00003B89" w:rsidRPr="002E6C55">
        <w:rPr>
          <w:rStyle w:val="Emphasis"/>
          <w:i w:val="0"/>
        </w:rPr>
        <w:t xml:space="preserve"> as a key opportunity to develop the </w:t>
      </w:r>
      <w:proofErr w:type="spellStart"/>
      <w:r w:rsidR="00003B89" w:rsidRPr="002E6C55">
        <w:rPr>
          <w:rStyle w:val="Emphasis"/>
          <w:i w:val="0"/>
        </w:rPr>
        <w:t>Beltana</w:t>
      </w:r>
      <w:proofErr w:type="spellEnd"/>
      <w:r w:rsidR="00003B89" w:rsidRPr="002E6C55">
        <w:rPr>
          <w:rStyle w:val="Emphasis"/>
          <w:i w:val="0"/>
        </w:rPr>
        <w:t xml:space="preserve"> Road corridor and the gateway to the precinct.</w:t>
      </w:r>
    </w:p>
    <w:p w:rsidR="004E65D1" w:rsidRPr="002E6C55" w:rsidRDefault="00EF0A64" w:rsidP="004E65D1">
      <w:pPr>
        <w:rPr>
          <w:rStyle w:val="Emphasis"/>
          <w:i w:val="0"/>
        </w:rPr>
      </w:pPr>
      <w:r w:rsidRPr="002E6C55">
        <w:rPr>
          <w:rStyle w:val="Emphasis"/>
          <w:i w:val="0"/>
        </w:rPr>
        <w:t>Clause 8.4 will be amended to read:</w:t>
      </w:r>
      <w:r w:rsidR="004E65D1" w:rsidRPr="002E6C55">
        <w:rPr>
          <w:rStyle w:val="Emphasis"/>
          <w:i w:val="0"/>
        </w:rPr>
        <w:t xml:space="preserve"> </w:t>
      </w:r>
    </w:p>
    <w:p w:rsidR="004E65D1" w:rsidRPr="002E6C55" w:rsidRDefault="004E65D1" w:rsidP="004E65D1">
      <w:pPr>
        <w:rPr>
          <w:lang w:val="en-AU" w:eastAsia="en-AU"/>
        </w:rPr>
      </w:pPr>
      <w:r w:rsidRPr="002E6C55">
        <w:rPr>
          <w:rStyle w:val="Emphasis"/>
        </w:rPr>
        <w:t xml:space="preserve">A landscape </w:t>
      </w:r>
      <w:proofErr w:type="spellStart"/>
      <w:r w:rsidR="002D2289">
        <w:rPr>
          <w:rStyle w:val="Emphasis"/>
        </w:rPr>
        <w:t>masterplan</w:t>
      </w:r>
      <w:proofErr w:type="spellEnd"/>
      <w:r w:rsidRPr="002E6C55">
        <w:rPr>
          <w:rStyle w:val="Emphasis"/>
        </w:rPr>
        <w:t xml:space="preserve"> should be developed for </w:t>
      </w:r>
      <w:proofErr w:type="spellStart"/>
      <w:r w:rsidRPr="002E6C55">
        <w:rPr>
          <w:rStyle w:val="Emphasis"/>
        </w:rPr>
        <w:t>Beltana</w:t>
      </w:r>
      <w:proofErr w:type="spellEnd"/>
      <w:r w:rsidRPr="002E6C55">
        <w:rPr>
          <w:rStyle w:val="Emphasis"/>
        </w:rPr>
        <w:t xml:space="preserve"> Road prior to any major capital upgrades to the Road Reserve. This plan will need to articulate a landscape structure</w:t>
      </w:r>
      <w:r w:rsidR="007C567F">
        <w:rPr>
          <w:rStyle w:val="Emphasis"/>
        </w:rPr>
        <w:t xml:space="preserve"> </w:t>
      </w:r>
      <w:r w:rsidR="0090568C" w:rsidRPr="002E6C55">
        <w:rPr>
          <w:rStyle w:val="Emphasis"/>
        </w:rPr>
        <w:t>and public realm that remains consistent for</w:t>
      </w:r>
      <w:r w:rsidRPr="002E6C55">
        <w:rPr>
          <w:rStyle w:val="Emphasis"/>
        </w:rPr>
        <w:t xml:space="preserve"> the entirety of </w:t>
      </w:r>
      <w:proofErr w:type="spellStart"/>
      <w:r w:rsidRPr="002E6C55">
        <w:rPr>
          <w:rStyle w:val="Emphasis"/>
        </w:rPr>
        <w:t>Beltana</w:t>
      </w:r>
      <w:proofErr w:type="spellEnd"/>
      <w:r w:rsidRPr="002E6C55">
        <w:rPr>
          <w:rStyle w:val="Emphasis"/>
        </w:rPr>
        <w:t xml:space="preserve"> Road and shall provide for a high quality integrated ‘Gateway’ to </w:t>
      </w:r>
      <w:proofErr w:type="spellStart"/>
      <w:r w:rsidRPr="002E6C55">
        <w:rPr>
          <w:rStyle w:val="Emphasis"/>
        </w:rPr>
        <w:t>Pialligo</w:t>
      </w:r>
      <w:proofErr w:type="spellEnd"/>
      <w:r w:rsidRPr="002E6C55">
        <w:rPr>
          <w:rStyle w:val="Emphasis"/>
        </w:rPr>
        <w:t xml:space="preserve"> at the entrance to the precinct from the Ap</w:t>
      </w:r>
      <w:bookmarkStart w:id="27" w:name="_GoBack"/>
      <w:bookmarkEnd w:id="27"/>
      <w:r w:rsidRPr="002E6C55">
        <w:rPr>
          <w:rStyle w:val="Emphasis"/>
        </w:rPr>
        <w:t xml:space="preserve">proach Route. Development on Block 25 Section 2 </w:t>
      </w:r>
      <w:proofErr w:type="spellStart"/>
      <w:r w:rsidRPr="002E6C55">
        <w:rPr>
          <w:rStyle w:val="Emphasis"/>
        </w:rPr>
        <w:t>Pialligo</w:t>
      </w:r>
      <w:proofErr w:type="spellEnd"/>
      <w:r w:rsidRPr="002E6C55">
        <w:rPr>
          <w:rStyle w:val="Emphasis"/>
        </w:rPr>
        <w:t xml:space="preserve"> shall include </w:t>
      </w:r>
      <w:proofErr w:type="spellStart"/>
      <w:r w:rsidRPr="002E6C55">
        <w:rPr>
          <w:rStyle w:val="Emphasis"/>
        </w:rPr>
        <w:t>kerb</w:t>
      </w:r>
      <w:proofErr w:type="spellEnd"/>
      <w:r w:rsidRPr="002E6C55">
        <w:rPr>
          <w:rStyle w:val="Emphasis"/>
        </w:rPr>
        <w:t xml:space="preserve"> adjustments and landscape works </w:t>
      </w:r>
      <w:r w:rsidR="0090568C" w:rsidRPr="002E6C55">
        <w:rPr>
          <w:rStyle w:val="Emphasis"/>
        </w:rPr>
        <w:t xml:space="preserve">in the </w:t>
      </w:r>
      <w:proofErr w:type="spellStart"/>
      <w:r w:rsidR="0090568C" w:rsidRPr="002E6C55">
        <w:rPr>
          <w:rStyle w:val="Emphasis"/>
        </w:rPr>
        <w:t>Beltana</w:t>
      </w:r>
      <w:proofErr w:type="spellEnd"/>
      <w:r w:rsidR="0090568C" w:rsidRPr="002E6C55">
        <w:rPr>
          <w:rStyle w:val="Emphasis"/>
        </w:rPr>
        <w:t xml:space="preserve"> Road Reserve </w:t>
      </w:r>
      <w:r w:rsidRPr="002E6C55">
        <w:rPr>
          <w:rStyle w:val="Emphasis"/>
        </w:rPr>
        <w:t xml:space="preserve">that achieve the objectives for the ‘Gateway’ outlined in the </w:t>
      </w:r>
      <w:proofErr w:type="spellStart"/>
      <w:r w:rsidRPr="002E6C55">
        <w:rPr>
          <w:rStyle w:val="Emphasis"/>
        </w:rPr>
        <w:t>Pialligo</w:t>
      </w:r>
      <w:proofErr w:type="spellEnd"/>
      <w:r w:rsidRPr="002E6C55">
        <w:rPr>
          <w:rStyle w:val="Emphasis"/>
        </w:rPr>
        <w:t xml:space="preserve"> </w:t>
      </w:r>
      <w:proofErr w:type="spellStart"/>
      <w:r w:rsidR="002D2289">
        <w:rPr>
          <w:rStyle w:val="Emphasis"/>
        </w:rPr>
        <w:t>masterplan</w:t>
      </w:r>
      <w:proofErr w:type="spellEnd"/>
      <w:r w:rsidRPr="002E6C55">
        <w:rPr>
          <w:rStyle w:val="Emphasis"/>
        </w:rPr>
        <w:t xml:space="preserve"> and this DCP. </w:t>
      </w:r>
      <w:r w:rsidRPr="002E6C55">
        <w:rPr>
          <w:rStyle w:val="Emphasis"/>
          <w:b/>
          <w:bCs/>
          <w:iCs w:val="0"/>
        </w:rPr>
        <w:br/>
      </w:r>
    </w:p>
    <w:p w:rsidR="005670D7" w:rsidRPr="002E6C55" w:rsidRDefault="009A31F6" w:rsidP="004E65D1">
      <w:pPr>
        <w:pStyle w:val="Heading2"/>
        <w:numPr>
          <w:ilvl w:val="1"/>
          <w:numId w:val="3"/>
        </w:numPr>
        <w:rPr>
          <w:lang w:val="en-AU" w:eastAsia="en-AU"/>
        </w:rPr>
      </w:pPr>
      <w:r w:rsidRPr="002E6C55">
        <w:rPr>
          <w:lang w:val="en-AU" w:eastAsia="en-AU"/>
        </w:rPr>
        <w:t>Flood risk</w:t>
      </w:r>
    </w:p>
    <w:p w:rsidR="00003B89" w:rsidRPr="002E6C55" w:rsidRDefault="00003B89" w:rsidP="00003B89">
      <w:pPr>
        <w:pStyle w:val="Heading3"/>
        <w:rPr>
          <w:lang w:val="en-AU" w:eastAsia="en-AU"/>
        </w:rPr>
      </w:pPr>
      <w:r w:rsidRPr="002E6C55">
        <w:rPr>
          <w:lang w:val="en-AU" w:eastAsia="en-AU"/>
        </w:rPr>
        <w:t>Comments received</w:t>
      </w:r>
    </w:p>
    <w:p w:rsidR="00C836F9" w:rsidRPr="002E6C55" w:rsidRDefault="005670D7" w:rsidP="002E6C55">
      <w:pPr>
        <w:rPr>
          <w:b/>
          <w:bCs/>
        </w:rPr>
      </w:pPr>
      <w:r w:rsidRPr="002E6C55">
        <w:t xml:space="preserve">It was submitted that the </w:t>
      </w:r>
      <w:r w:rsidR="00C836F9" w:rsidRPr="002E6C55">
        <w:t>area is subject to flooding and this would need to be take</w:t>
      </w:r>
      <w:r w:rsidR="0081555E" w:rsidRPr="002E6C55">
        <w:t>n into account with any development proposals. It was suggested</w:t>
      </w:r>
      <w:r w:rsidR="00C836F9" w:rsidRPr="002E6C55">
        <w:t xml:space="preserve"> the DCP include information on fl</w:t>
      </w:r>
      <w:r w:rsidR="000B3940" w:rsidRPr="002E6C55">
        <w:t>ood affecta</w:t>
      </w:r>
      <w:r w:rsidR="00E6568D" w:rsidRPr="002E6C55">
        <w:t>tion of the DCP and note that s</w:t>
      </w:r>
      <w:r w:rsidR="00C836F9" w:rsidRPr="002E6C55">
        <w:t>ome areas are currently estimated to be inundated by a 1%AEP flood (the 100 year flood).</w:t>
      </w:r>
    </w:p>
    <w:p w:rsidR="005670D7" w:rsidRPr="002E6C55" w:rsidRDefault="00003B89" w:rsidP="005670D7">
      <w:pPr>
        <w:pStyle w:val="Heading3"/>
        <w:rPr>
          <w:lang w:val="en-AU" w:eastAsia="en-AU"/>
        </w:rPr>
      </w:pPr>
      <w:bookmarkStart w:id="28" w:name="_Toc375118530"/>
      <w:bookmarkStart w:id="29" w:name="_Toc382833111"/>
      <w:bookmarkStart w:id="30" w:name="_Toc386696919"/>
      <w:r w:rsidRPr="002E6C55">
        <w:rPr>
          <w:lang w:val="en-AU" w:eastAsia="en-AU"/>
        </w:rPr>
        <w:lastRenderedPageBreak/>
        <w:t>N</w:t>
      </w:r>
      <w:r w:rsidR="005670D7" w:rsidRPr="002E6C55">
        <w:rPr>
          <w:lang w:val="en-AU" w:eastAsia="en-AU"/>
        </w:rPr>
        <w:t>CA response</w:t>
      </w:r>
      <w:bookmarkEnd w:id="28"/>
      <w:bookmarkEnd w:id="29"/>
      <w:bookmarkEnd w:id="30"/>
    </w:p>
    <w:p w:rsidR="0077659A" w:rsidRPr="002E6C55" w:rsidRDefault="00EA5E9E" w:rsidP="002E6C55">
      <w:pPr>
        <w:rPr>
          <w:b/>
          <w:bCs/>
        </w:rPr>
      </w:pPr>
      <w:r w:rsidRPr="002E6C55">
        <w:t xml:space="preserve">Water quality of the </w:t>
      </w:r>
      <w:proofErr w:type="spellStart"/>
      <w:r w:rsidRPr="002E6C55">
        <w:t>Molonglo</w:t>
      </w:r>
      <w:proofErr w:type="spellEnd"/>
      <w:r w:rsidRPr="002E6C55">
        <w:t xml:space="preserve"> River and Woolshed creek will impact on the water quality of Lake Burley Griffin which is a Commonwealth Heritage Listed place and </w:t>
      </w:r>
      <w:r w:rsidR="008B4B23" w:rsidRPr="002E6C55">
        <w:t>via</w:t>
      </w:r>
      <w:r w:rsidRPr="002E6C55">
        <w:t xml:space="preserve"> cooperation with the ACT Government requires improvements in water quality outcomes. The DCP will be amended to reflect this connection. However, it is considered unnecessary to duplicate flood risk and building requirements of the Territory Plan.</w:t>
      </w:r>
    </w:p>
    <w:p w:rsidR="006660C8" w:rsidRPr="002E6C55" w:rsidRDefault="006660C8" w:rsidP="002E6C55">
      <w:pPr>
        <w:rPr>
          <w:b/>
          <w:bCs/>
          <w:iCs/>
        </w:rPr>
      </w:pPr>
      <w:bookmarkStart w:id="31" w:name="_Toc386696920"/>
      <w:r w:rsidRPr="002E6C55">
        <w:t xml:space="preserve">To ensure all development should consider the river and Lake Burley Griffin, Clause 8.5 will be amended to read: </w:t>
      </w:r>
    </w:p>
    <w:p w:rsidR="006660C8" w:rsidRPr="002E6C55" w:rsidRDefault="006660C8" w:rsidP="006660C8">
      <w:pPr>
        <w:rPr>
          <w:lang w:val="en-AU" w:eastAsia="en-AU"/>
        </w:rPr>
      </w:pPr>
      <w:r w:rsidRPr="002E6C55">
        <w:rPr>
          <w:i/>
          <w:lang w:val="en-AU" w:eastAsia="en-AU"/>
        </w:rPr>
        <w:t xml:space="preserve">The river corridor area, as shown in DCP drawings 14/03-1 and 14/03-2, shall be revegetated with native riparian species. </w:t>
      </w:r>
      <w:r w:rsidR="006A714C" w:rsidRPr="002E6C55">
        <w:rPr>
          <w:i/>
          <w:lang w:val="en-AU" w:eastAsia="en-AU"/>
        </w:rPr>
        <w:t>All d</w:t>
      </w:r>
      <w:r w:rsidRPr="002E6C55">
        <w:rPr>
          <w:i/>
          <w:lang w:val="en-AU" w:eastAsia="en-AU"/>
        </w:rPr>
        <w:t>evelopment shall mitigate any detrimental downstream impacts on the Molonglo River and Lake Burley Griffin</w:t>
      </w:r>
      <w:r w:rsidR="006A714C" w:rsidRPr="002E6C55">
        <w:rPr>
          <w:lang w:val="en-AU" w:eastAsia="en-AU"/>
        </w:rPr>
        <w:t>.</w:t>
      </w:r>
    </w:p>
    <w:p w:rsidR="00942006" w:rsidRPr="002E6C55" w:rsidRDefault="00942006" w:rsidP="006660C8">
      <w:pPr>
        <w:pStyle w:val="Heading2"/>
        <w:numPr>
          <w:ilvl w:val="1"/>
          <w:numId w:val="3"/>
        </w:numPr>
        <w:rPr>
          <w:lang w:val="en-AU" w:eastAsia="en-AU"/>
        </w:rPr>
      </w:pPr>
      <w:r w:rsidRPr="002E6C55">
        <w:rPr>
          <w:lang w:val="en-AU" w:eastAsia="en-AU"/>
        </w:rPr>
        <w:t>Landscape</w:t>
      </w:r>
      <w:r w:rsidR="00EA5E9E" w:rsidRPr="002E6C55">
        <w:rPr>
          <w:lang w:val="en-AU" w:eastAsia="en-AU"/>
        </w:rPr>
        <w:t xml:space="preserve"> plan and tree assessment</w:t>
      </w:r>
      <w:r w:rsidRPr="002E6C55">
        <w:rPr>
          <w:lang w:val="en-AU" w:eastAsia="en-AU"/>
        </w:rPr>
        <w:t xml:space="preserve"> requirements</w:t>
      </w:r>
      <w:bookmarkEnd w:id="31"/>
    </w:p>
    <w:p w:rsidR="00003B89" w:rsidRPr="002E6C55" w:rsidRDefault="00003B89" w:rsidP="00003B89">
      <w:pPr>
        <w:pStyle w:val="Heading3"/>
        <w:rPr>
          <w:lang w:val="en-AU" w:eastAsia="en-AU"/>
        </w:rPr>
      </w:pPr>
      <w:bookmarkStart w:id="32" w:name="_Toc386696922"/>
      <w:r w:rsidRPr="002E6C55">
        <w:rPr>
          <w:lang w:val="en-AU" w:eastAsia="en-AU"/>
        </w:rPr>
        <w:t>Comments received</w:t>
      </w:r>
    </w:p>
    <w:p w:rsidR="00EA5E9E" w:rsidRPr="002E6C55" w:rsidRDefault="00A54FD3" w:rsidP="002E6C55">
      <w:pPr>
        <w:rPr>
          <w:b/>
          <w:bCs/>
        </w:rPr>
      </w:pPr>
      <w:r w:rsidRPr="002E6C55">
        <w:t>It was noted that clause</w:t>
      </w:r>
      <w:r w:rsidR="00EA5E9E" w:rsidRPr="002E6C55">
        <w:t xml:space="preserve"> 8.6 requires a landscape plan a</w:t>
      </w:r>
      <w:r w:rsidRPr="002E6C55">
        <w:t>nd tree assessment for all development applications and that t</w:t>
      </w:r>
      <w:r w:rsidR="00EA5E9E" w:rsidRPr="002E6C55">
        <w:t>his could require additional work for the proponent and may not always be required.</w:t>
      </w:r>
    </w:p>
    <w:p w:rsidR="00942006" w:rsidRPr="002E6C55" w:rsidRDefault="00942006" w:rsidP="00942006">
      <w:pPr>
        <w:pStyle w:val="Heading3"/>
        <w:rPr>
          <w:lang w:val="en-AU" w:eastAsia="en-AU"/>
        </w:rPr>
      </w:pPr>
      <w:r w:rsidRPr="002E6C55">
        <w:rPr>
          <w:lang w:val="en-AU" w:eastAsia="en-AU"/>
        </w:rPr>
        <w:t>NCA response</w:t>
      </w:r>
      <w:bookmarkEnd w:id="32"/>
    </w:p>
    <w:p w:rsidR="00E6568D" w:rsidRPr="002E6C55" w:rsidRDefault="00E6568D" w:rsidP="002E6C55">
      <w:pPr>
        <w:rPr>
          <w:b/>
          <w:bCs/>
        </w:rPr>
      </w:pPr>
      <w:r w:rsidRPr="002E6C55">
        <w:t>It is considered necessary for the landscape structure of the Approach Route and adjacent development to be considered in each development application. If development is minor and no impacts on the landscape structure or associated trees are envisaged it is reasonable to require that the development application be accompanied by a statement outlining this. Inclusion of such a statement would ensure consistency with the DCP.</w:t>
      </w:r>
    </w:p>
    <w:p w:rsidR="00E6568D" w:rsidRPr="002E6C55" w:rsidRDefault="00E6568D" w:rsidP="00E6568D">
      <w:pPr>
        <w:pStyle w:val="Heading3"/>
        <w:rPr>
          <w:rFonts w:asciiTheme="minorHAnsi" w:hAnsiTheme="minorHAnsi" w:cs="Times New Roman"/>
          <w:b w:val="0"/>
          <w:bCs w:val="0"/>
          <w:sz w:val="22"/>
          <w:szCs w:val="22"/>
        </w:rPr>
      </w:pPr>
      <w:r w:rsidRPr="002E6C55">
        <w:rPr>
          <w:rFonts w:asciiTheme="minorHAnsi" w:hAnsiTheme="minorHAnsi" w:cs="Times New Roman"/>
          <w:b w:val="0"/>
          <w:bCs w:val="0"/>
          <w:sz w:val="22"/>
          <w:szCs w:val="22"/>
        </w:rPr>
        <w:t>It is recommended clause 8.6 be amended to read:</w:t>
      </w:r>
    </w:p>
    <w:p w:rsidR="00E6568D" w:rsidRPr="002E6C55" w:rsidRDefault="00E6568D" w:rsidP="002E6C55">
      <w:pPr>
        <w:rPr>
          <w:b/>
          <w:bCs/>
          <w:i/>
        </w:rPr>
      </w:pPr>
      <w:r w:rsidRPr="002E6C55">
        <w:rPr>
          <w:i/>
        </w:rPr>
        <w:t>A landscape plan and tree assessment must accompany all development applications. If development is minor in nature and there are no perceived impacts on trees or the overall landscape of the Approach Route, the development application shall include a statement to this effect.</w:t>
      </w:r>
    </w:p>
    <w:p w:rsidR="00E6568D" w:rsidRPr="002E6C55" w:rsidRDefault="00E6568D" w:rsidP="00E6568D">
      <w:r w:rsidRPr="002E6C55">
        <w:t xml:space="preserve">To improve readability the second sentence of clause 8.6 in the draft DCP will be moved to clause 8.7 of the DCP. </w:t>
      </w:r>
    </w:p>
    <w:p w:rsidR="00A54FD3" w:rsidRPr="002E6C55" w:rsidRDefault="00A54FD3" w:rsidP="00E6568D">
      <w:pPr>
        <w:pStyle w:val="Heading2"/>
        <w:numPr>
          <w:ilvl w:val="1"/>
          <w:numId w:val="3"/>
        </w:numPr>
        <w:rPr>
          <w:lang w:val="en-AU" w:eastAsia="en-AU"/>
        </w:rPr>
      </w:pPr>
      <w:r w:rsidRPr="002E6C55">
        <w:rPr>
          <w:lang w:val="en-AU" w:eastAsia="en-AU"/>
        </w:rPr>
        <w:t>Signage</w:t>
      </w:r>
    </w:p>
    <w:p w:rsidR="00A54FD3" w:rsidRPr="002E6C55" w:rsidRDefault="00A54FD3" w:rsidP="00A54FD3">
      <w:pPr>
        <w:pStyle w:val="Heading3"/>
        <w:rPr>
          <w:lang w:val="en-AU" w:eastAsia="en-AU"/>
        </w:rPr>
      </w:pPr>
      <w:bookmarkStart w:id="33" w:name="_Toc386696915"/>
      <w:r w:rsidRPr="002E6C55">
        <w:rPr>
          <w:lang w:val="en-AU" w:eastAsia="en-AU"/>
        </w:rPr>
        <w:t>Comments received</w:t>
      </w:r>
      <w:bookmarkEnd w:id="33"/>
    </w:p>
    <w:p w:rsidR="00A54FD3" w:rsidRPr="002E6C55" w:rsidRDefault="00A54FD3" w:rsidP="002E6C55">
      <w:pPr>
        <w:rPr>
          <w:b/>
          <w:bCs/>
          <w:lang w:val="en-AU" w:eastAsia="en-AU"/>
        </w:rPr>
      </w:pPr>
      <w:bookmarkStart w:id="34" w:name="_Toc386696916"/>
      <w:r w:rsidRPr="002E6C55">
        <w:rPr>
          <w:lang w:val="en-AU" w:eastAsia="en-AU"/>
        </w:rPr>
        <w:t xml:space="preserve">Comments made in the ACT Government’s submission and by attendees at </w:t>
      </w:r>
      <w:r w:rsidR="007A5308" w:rsidRPr="002E6C55">
        <w:rPr>
          <w:lang w:val="en-AU" w:eastAsia="en-AU"/>
        </w:rPr>
        <w:t>the briefing to the Pialligo Residents Association</w:t>
      </w:r>
      <w:r w:rsidRPr="002E6C55">
        <w:rPr>
          <w:lang w:val="en-AU" w:eastAsia="en-AU"/>
        </w:rPr>
        <w:t xml:space="preserve"> raised a question in regard to clause 10.1. It was noted that clause 10.1 restricts signage within the avenue setback to only permit signage that identifies the precinct. It was questioned whether this would apply to setbacks along Beltana Road considering the commercial activity in this area.</w:t>
      </w:r>
    </w:p>
    <w:p w:rsidR="00A54FD3" w:rsidRPr="002E6C55" w:rsidRDefault="00A54FD3" w:rsidP="00A54FD3">
      <w:pPr>
        <w:pStyle w:val="Heading3"/>
        <w:rPr>
          <w:lang w:val="en-AU" w:eastAsia="en-AU"/>
        </w:rPr>
      </w:pPr>
      <w:r w:rsidRPr="002E6C55">
        <w:rPr>
          <w:lang w:val="en-AU" w:eastAsia="en-AU"/>
        </w:rPr>
        <w:lastRenderedPageBreak/>
        <w:t>NCA response</w:t>
      </w:r>
      <w:bookmarkEnd w:id="34"/>
    </w:p>
    <w:p w:rsidR="00A54FD3" w:rsidRPr="002E6C55" w:rsidRDefault="00A54FD3" w:rsidP="00A54FD3">
      <w:pPr>
        <w:rPr>
          <w:lang w:val="en-AU" w:eastAsia="en-AU"/>
        </w:rPr>
      </w:pPr>
      <w:r w:rsidRPr="002E6C55">
        <w:rPr>
          <w:lang w:val="en-AU" w:eastAsia="en-AU"/>
        </w:rPr>
        <w:t>Clause 10.1 articulates that this restriction on signage relates only to Pialligo Avenue and the Pialligo Avenue setback. Signage within the Beltana Road setbacks will be subject to the Territory Plan.</w:t>
      </w:r>
    </w:p>
    <w:p w:rsidR="00753121" w:rsidRPr="002E6C55" w:rsidRDefault="00753121" w:rsidP="00753121">
      <w:pPr>
        <w:pStyle w:val="Heading2"/>
        <w:numPr>
          <w:ilvl w:val="1"/>
          <w:numId w:val="3"/>
        </w:numPr>
        <w:rPr>
          <w:lang w:val="en-AU" w:eastAsia="en-AU"/>
        </w:rPr>
      </w:pPr>
      <w:r w:rsidRPr="002E6C55">
        <w:rPr>
          <w:lang w:val="en-AU" w:eastAsia="en-AU"/>
        </w:rPr>
        <w:t>Internal setbacks</w:t>
      </w:r>
    </w:p>
    <w:p w:rsidR="006A714C" w:rsidRPr="002E6C55" w:rsidRDefault="006A714C" w:rsidP="006A714C">
      <w:pPr>
        <w:pStyle w:val="Heading3"/>
        <w:rPr>
          <w:lang w:val="en-AU" w:eastAsia="en-AU"/>
        </w:rPr>
      </w:pPr>
      <w:r w:rsidRPr="002E6C55">
        <w:rPr>
          <w:lang w:val="en-AU" w:eastAsia="en-AU"/>
        </w:rPr>
        <w:t>Comments received</w:t>
      </w:r>
    </w:p>
    <w:p w:rsidR="008E4B25" w:rsidRPr="002E6C55" w:rsidRDefault="006A714C">
      <w:pPr>
        <w:spacing w:after="0"/>
        <w:rPr>
          <w:lang w:val="en-AU" w:eastAsia="en-AU"/>
        </w:rPr>
      </w:pPr>
      <w:r w:rsidRPr="002E6C55">
        <w:rPr>
          <w:lang w:val="en-AU" w:eastAsia="en-AU"/>
        </w:rPr>
        <w:t xml:space="preserve">It was </w:t>
      </w:r>
      <w:r w:rsidR="00BA4C41" w:rsidRPr="002E6C55">
        <w:rPr>
          <w:lang w:val="en-AU" w:eastAsia="en-AU"/>
        </w:rPr>
        <w:t xml:space="preserve">suggested </w:t>
      </w:r>
      <w:r w:rsidRPr="002E6C55">
        <w:rPr>
          <w:lang w:val="en-AU" w:eastAsia="en-AU"/>
        </w:rPr>
        <w:t xml:space="preserve">that the internal setback dimensions should be removed as they are no longer a feature of the Pialligo </w:t>
      </w:r>
      <w:proofErr w:type="spellStart"/>
      <w:r w:rsidR="002D2289">
        <w:rPr>
          <w:lang w:val="en-AU" w:eastAsia="en-AU"/>
        </w:rPr>
        <w:t>masterplan</w:t>
      </w:r>
      <w:proofErr w:type="spellEnd"/>
      <w:r w:rsidRPr="002E6C55">
        <w:rPr>
          <w:lang w:val="en-AU" w:eastAsia="en-AU"/>
        </w:rPr>
        <w:t xml:space="preserve"> or subsequent draft variation 321 to the Territory Plan.</w:t>
      </w:r>
    </w:p>
    <w:p w:rsidR="006A714C" w:rsidRPr="002E6C55" w:rsidRDefault="006A714C" w:rsidP="006A714C">
      <w:pPr>
        <w:pStyle w:val="Heading3"/>
        <w:rPr>
          <w:lang w:val="en-AU" w:eastAsia="en-AU"/>
        </w:rPr>
      </w:pPr>
      <w:r w:rsidRPr="002E6C55">
        <w:rPr>
          <w:lang w:val="en-AU" w:eastAsia="en-AU"/>
        </w:rPr>
        <w:t>NCA response</w:t>
      </w:r>
    </w:p>
    <w:p w:rsidR="00E6568D" w:rsidRPr="002E6C55" w:rsidRDefault="006A714C" w:rsidP="00BF2C98">
      <w:pPr>
        <w:rPr>
          <w:lang w:val="en-AU" w:eastAsia="en-AU"/>
        </w:rPr>
      </w:pPr>
      <w:r w:rsidRPr="002E6C55">
        <w:rPr>
          <w:lang w:val="en-AU" w:eastAsia="en-AU"/>
        </w:rPr>
        <w:t>The internal setbacks shown on DCP drawing14/03-2 have been removed.</w:t>
      </w:r>
      <w:r w:rsidR="0090568C" w:rsidRPr="002E6C55">
        <w:rPr>
          <w:lang w:val="en-AU" w:eastAsia="en-AU"/>
        </w:rPr>
        <w:t xml:space="preserve"> Clause 5.3 will not be amended to ensure users understand that setbacks other than the Pialligo Avenue setback are considered by th</w:t>
      </w:r>
      <w:r w:rsidR="00E6568D" w:rsidRPr="002E6C55">
        <w:rPr>
          <w:lang w:val="en-AU" w:eastAsia="en-AU"/>
        </w:rPr>
        <w:t>e Territory planning authority.</w:t>
      </w:r>
    </w:p>
    <w:p w:rsidR="00E6568D" w:rsidRPr="002E6C55" w:rsidRDefault="00E6568D">
      <w:pPr>
        <w:spacing w:after="0"/>
        <w:rPr>
          <w:lang w:val="en-AU" w:eastAsia="en-AU"/>
        </w:rPr>
      </w:pPr>
      <w:r w:rsidRPr="002E6C55">
        <w:rPr>
          <w:lang w:val="en-AU" w:eastAsia="en-AU"/>
        </w:rPr>
        <w:br w:type="page"/>
      </w:r>
    </w:p>
    <w:p w:rsidR="008E64F0" w:rsidRPr="002E6C55" w:rsidRDefault="008E64F0" w:rsidP="00BF2C98">
      <w:pPr>
        <w:rPr>
          <w:lang w:val="en-AU" w:eastAsia="en-AU"/>
        </w:rPr>
      </w:pPr>
    </w:p>
    <w:p w:rsidR="00501E68" w:rsidRPr="002E6C55" w:rsidRDefault="00873357" w:rsidP="00851CC1">
      <w:pPr>
        <w:pStyle w:val="StyleHeading1Before6ptAfter6pt"/>
        <w:rPr>
          <w:lang w:val="en-AU" w:eastAsia="en-AU"/>
        </w:rPr>
      </w:pPr>
      <w:bookmarkStart w:id="35" w:name="_Toc386696923"/>
      <w:r w:rsidRPr="002E6C55">
        <w:rPr>
          <w:lang w:val="en-AU" w:eastAsia="en-AU"/>
        </w:rPr>
        <w:t>Recommended changes</w:t>
      </w:r>
      <w:bookmarkEnd w:id="35"/>
    </w:p>
    <w:p w:rsidR="00363143" w:rsidRPr="002E6C55" w:rsidRDefault="00394758" w:rsidP="002641AF">
      <w:r w:rsidRPr="002E6C55">
        <w:t>In response to submissions received, and as a result of internal review, the following changes are recommended to draft DCP</w:t>
      </w:r>
      <w:r w:rsidR="00D17430" w:rsidRPr="002E6C55">
        <w:t xml:space="preserve"> </w:t>
      </w:r>
      <w:r w:rsidR="00576986" w:rsidRPr="002E6C55">
        <w:t>14/0</w:t>
      </w:r>
      <w:r w:rsidR="007A5308" w:rsidRPr="002E6C55">
        <w:t>3</w:t>
      </w:r>
      <w:r w:rsidRPr="002E6C55">
        <w:t>:</w:t>
      </w:r>
    </w:p>
    <w:p w:rsidR="00753121" w:rsidRPr="002E6C55" w:rsidRDefault="00753121" w:rsidP="00753121">
      <w:pPr>
        <w:pStyle w:val="ListParagraph"/>
        <w:numPr>
          <w:ilvl w:val="0"/>
          <w:numId w:val="6"/>
        </w:numPr>
        <w:rPr>
          <w:rStyle w:val="Emphasis"/>
          <w:i w:val="0"/>
        </w:rPr>
      </w:pPr>
      <w:r w:rsidRPr="002E6C55">
        <w:rPr>
          <w:rStyle w:val="Emphasis"/>
          <w:i w:val="0"/>
        </w:rPr>
        <w:t>Amend clause 8.4 to read:</w:t>
      </w:r>
    </w:p>
    <w:p w:rsidR="000B3940" w:rsidRPr="002E6C55" w:rsidRDefault="00753121" w:rsidP="000B3940">
      <w:pPr>
        <w:pStyle w:val="ListParagraph"/>
        <w:numPr>
          <w:ilvl w:val="1"/>
          <w:numId w:val="6"/>
        </w:numPr>
        <w:rPr>
          <w:rStyle w:val="Emphasis"/>
        </w:rPr>
      </w:pPr>
      <w:r w:rsidRPr="002E6C55">
        <w:rPr>
          <w:rStyle w:val="Emphasis"/>
        </w:rPr>
        <w:t xml:space="preserve">A landscape </w:t>
      </w:r>
      <w:proofErr w:type="spellStart"/>
      <w:r w:rsidR="002D2289">
        <w:rPr>
          <w:rStyle w:val="Emphasis"/>
        </w:rPr>
        <w:t>masterplan</w:t>
      </w:r>
      <w:proofErr w:type="spellEnd"/>
      <w:r w:rsidRPr="002E6C55">
        <w:rPr>
          <w:rStyle w:val="Emphasis"/>
        </w:rPr>
        <w:t xml:space="preserve"> should be developed for </w:t>
      </w:r>
      <w:proofErr w:type="spellStart"/>
      <w:r w:rsidRPr="002E6C55">
        <w:rPr>
          <w:rStyle w:val="Emphasis"/>
        </w:rPr>
        <w:t>Beltana</w:t>
      </w:r>
      <w:proofErr w:type="spellEnd"/>
      <w:r w:rsidRPr="002E6C55">
        <w:rPr>
          <w:rStyle w:val="Emphasis"/>
        </w:rPr>
        <w:t xml:space="preserve"> Road prior to any capital upgrades to the Road Reserve. This plan will need to articulate a landscape structure for the entirety of </w:t>
      </w:r>
      <w:proofErr w:type="spellStart"/>
      <w:r w:rsidRPr="002E6C55">
        <w:rPr>
          <w:rStyle w:val="Emphasis"/>
        </w:rPr>
        <w:t>Beltana</w:t>
      </w:r>
      <w:proofErr w:type="spellEnd"/>
      <w:r w:rsidRPr="002E6C55">
        <w:rPr>
          <w:rStyle w:val="Emphasis"/>
        </w:rPr>
        <w:t xml:space="preserve"> Road and shall provide for a high quality integrated ‘Gateway’ to </w:t>
      </w:r>
      <w:proofErr w:type="spellStart"/>
      <w:r w:rsidRPr="002E6C55">
        <w:rPr>
          <w:rStyle w:val="Emphasis"/>
        </w:rPr>
        <w:t>Pialligo</w:t>
      </w:r>
      <w:proofErr w:type="spellEnd"/>
      <w:r w:rsidRPr="002E6C55">
        <w:rPr>
          <w:rStyle w:val="Emphasis"/>
        </w:rPr>
        <w:t xml:space="preserve"> at the entrance to the precinct from the Approach Route. Development on Block 25 Section 2 </w:t>
      </w:r>
      <w:proofErr w:type="spellStart"/>
      <w:r w:rsidRPr="002E6C55">
        <w:rPr>
          <w:rStyle w:val="Emphasis"/>
        </w:rPr>
        <w:t>Pialligo</w:t>
      </w:r>
      <w:proofErr w:type="spellEnd"/>
      <w:r w:rsidRPr="002E6C55">
        <w:rPr>
          <w:rStyle w:val="Emphasis"/>
        </w:rPr>
        <w:t xml:space="preserve"> shall include </w:t>
      </w:r>
      <w:proofErr w:type="spellStart"/>
      <w:r w:rsidRPr="002E6C55">
        <w:rPr>
          <w:rStyle w:val="Emphasis"/>
        </w:rPr>
        <w:t>kerb</w:t>
      </w:r>
      <w:proofErr w:type="spellEnd"/>
      <w:r w:rsidRPr="002E6C55">
        <w:rPr>
          <w:rStyle w:val="Emphasis"/>
        </w:rPr>
        <w:t xml:space="preserve"> adjustments and landscape works that achieve the objectives for the ‘Gateway’ outlined in this DCP and DCP drawing 14/03-2.</w:t>
      </w:r>
    </w:p>
    <w:p w:rsidR="000B3940" w:rsidRPr="002E6C55" w:rsidRDefault="000B3940" w:rsidP="000B3940">
      <w:pPr>
        <w:pStyle w:val="ListParagraph"/>
        <w:numPr>
          <w:ilvl w:val="0"/>
          <w:numId w:val="6"/>
        </w:numPr>
        <w:rPr>
          <w:rStyle w:val="Emphasis"/>
          <w:i w:val="0"/>
          <w:iCs w:val="0"/>
        </w:rPr>
      </w:pPr>
      <w:r w:rsidRPr="002E6C55">
        <w:rPr>
          <w:rStyle w:val="Emphasis"/>
          <w:i w:val="0"/>
        </w:rPr>
        <w:t>Clause 8.</w:t>
      </w:r>
      <w:r w:rsidRPr="002E6C55">
        <w:rPr>
          <w:rStyle w:val="Emphasis"/>
          <w:i w:val="0"/>
          <w:iCs w:val="0"/>
        </w:rPr>
        <w:t>5</w:t>
      </w:r>
      <w:r w:rsidRPr="002E6C55">
        <w:rPr>
          <w:rStyle w:val="Emphasis"/>
          <w:i w:val="0"/>
        </w:rPr>
        <w:t xml:space="preserve"> </w:t>
      </w:r>
      <w:r w:rsidR="007A5308" w:rsidRPr="002E6C55">
        <w:rPr>
          <w:rStyle w:val="Emphasis"/>
          <w:i w:val="0"/>
        </w:rPr>
        <w:t>is</w:t>
      </w:r>
      <w:r w:rsidRPr="002E6C55">
        <w:rPr>
          <w:rStyle w:val="Emphasis"/>
          <w:i w:val="0"/>
        </w:rPr>
        <w:t xml:space="preserve"> amended to read: </w:t>
      </w:r>
    </w:p>
    <w:p w:rsidR="000B3940" w:rsidRPr="002E6C55" w:rsidRDefault="000B3940" w:rsidP="000B3940">
      <w:pPr>
        <w:pStyle w:val="ListParagraph"/>
        <w:numPr>
          <w:ilvl w:val="1"/>
          <w:numId w:val="6"/>
        </w:numPr>
        <w:rPr>
          <w:rStyle w:val="Emphasis"/>
        </w:rPr>
      </w:pPr>
      <w:r w:rsidRPr="002E6C55">
        <w:rPr>
          <w:rStyle w:val="Emphasis"/>
        </w:rPr>
        <w:t>The river corridor area, as shown in DCP drawings 14/03-1 and 14/03-2, shall be revegetated with native riparian species. Development shall mitigate any detrimental downstream impacts on the Molonglo River and Lake Burley Griffin.</w:t>
      </w:r>
    </w:p>
    <w:p w:rsidR="007A5308" w:rsidRPr="002E6C55" w:rsidRDefault="007A5308" w:rsidP="007A5308">
      <w:pPr>
        <w:pStyle w:val="ListParagraph"/>
        <w:numPr>
          <w:ilvl w:val="0"/>
          <w:numId w:val="6"/>
        </w:numPr>
        <w:rPr>
          <w:rStyle w:val="Emphasis"/>
        </w:rPr>
      </w:pPr>
      <w:r w:rsidRPr="002E6C55">
        <w:rPr>
          <w:rStyle w:val="Emphasis"/>
          <w:i w:val="0"/>
        </w:rPr>
        <w:t xml:space="preserve">Clause 8.6 is amended to read: </w:t>
      </w:r>
    </w:p>
    <w:p w:rsidR="007A5308" w:rsidRPr="002E6C55" w:rsidRDefault="007A5308" w:rsidP="007A5308">
      <w:pPr>
        <w:pStyle w:val="ListParagraph"/>
        <w:numPr>
          <w:ilvl w:val="1"/>
          <w:numId w:val="6"/>
        </w:numPr>
        <w:rPr>
          <w:i/>
          <w:lang w:eastAsia="en-AU"/>
        </w:rPr>
      </w:pPr>
      <w:r w:rsidRPr="002E6C55">
        <w:rPr>
          <w:i/>
          <w:lang w:eastAsia="en-AU"/>
        </w:rPr>
        <w:t>A landscape plan and tree assessment must accompany all development applications. If development is minor in nature and there are no perceived impacts on trees or the overall landscape of the Approach Route, the development application shall include a statement to this effect.</w:t>
      </w:r>
    </w:p>
    <w:p w:rsidR="007A5308" w:rsidRPr="002E6C55" w:rsidRDefault="007A5308" w:rsidP="007A5308">
      <w:pPr>
        <w:pStyle w:val="ListParagraph"/>
        <w:numPr>
          <w:ilvl w:val="0"/>
          <w:numId w:val="6"/>
        </w:numPr>
        <w:rPr>
          <w:rStyle w:val="Emphasis"/>
        </w:rPr>
      </w:pPr>
      <w:r w:rsidRPr="002E6C55">
        <w:rPr>
          <w:rStyle w:val="Emphasis"/>
          <w:i w:val="0"/>
        </w:rPr>
        <w:t>Move second half of Clause 8.6 to Clause 8.7 which will now read:</w:t>
      </w:r>
    </w:p>
    <w:p w:rsidR="007A5308" w:rsidRPr="002E6C55" w:rsidRDefault="007A5308" w:rsidP="007A5308">
      <w:pPr>
        <w:numPr>
          <w:ilvl w:val="1"/>
          <w:numId w:val="6"/>
        </w:numPr>
        <w:rPr>
          <w:rStyle w:val="Emphasis"/>
          <w:rFonts w:ascii="Calibri" w:hAnsi="Calibri"/>
          <w:bCs/>
          <w:i w:val="0"/>
          <w:iCs w:val="0"/>
          <w:sz w:val="24"/>
          <w:szCs w:val="22"/>
        </w:rPr>
      </w:pPr>
      <w:r w:rsidRPr="002E6C55">
        <w:rPr>
          <w:rStyle w:val="Heading3-DCP"/>
          <w:b w:val="0"/>
          <w:szCs w:val="22"/>
        </w:rPr>
        <w:t xml:space="preserve">A landscape plan shall retain mature native trees wherever possible. DCP drawing 14/03-2 does not restrict or mandate planting of trees in the areas shown but indicates the required landscape character for the </w:t>
      </w:r>
      <w:proofErr w:type="spellStart"/>
      <w:r w:rsidRPr="002E6C55">
        <w:rPr>
          <w:rStyle w:val="Heading3-DCP"/>
          <w:b w:val="0"/>
          <w:szCs w:val="22"/>
        </w:rPr>
        <w:t>Pialligo</w:t>
      </w:r>
      <w:proofErr w:type="spellEnd"/>
      <w:r w:rsidRPr="002E6C55">
        <w:rPr>
          <w:rStyle w:val="Heading3-DCP"/>
          <w:b w:val="0"/>
          <w:szCs w:val="22"/>
        </w:rPr>
        <w:t xml:space="preserve"> Avenue frontage.</w:t>
      </w:r>
    </w:p>
    <w:p w:rsidR="005670D7" w:rsidRPr="002E6C55" w:rsidRDefault="008F3C03" w:rsidP="00417958">
      <w:pPr>
        <w:pStyle w:val="ListParagraph"/>
        <w:numPr>
          <w:ilvl w:val="0"/>
          <w:numId w:val="6"/>
        </w:numPr>
        <w:rPr>
          <w:rStyle w:val="Emphasis"/>
          <w:i w:val="0"/>
        </w:rPr>
      </w:pPr>
      <w:r w:rsidRPr="002E6C55">
        <w:rPr>
          <w:rStyle w:val="Emphasis"/>
          <w:i w:val="0"/>
        </w:rPr>
        <w:t>Amend DCP drawing</w:t>
      </w:r>
      <w:r w:rsidR="00ED6C93" w:rsidRPr="002E6C55">
        <w:rPr>
          <w:rStyle w:val="Emphasis"/>
          <w:i w:val="0"/>
        </w:rPr>
        <w:t xml:space="preserve"> 14/03-2</w:t>
      </w:r>
      <w:r w:rsidRPr="002E6C55">
        <w:rPr>
          <w:rStyle w:val="Emphasis"/>
          <w:i w:val="0"/>
        </w:rPr>
        <w:t xml:space="preserve"> to </w:t>
      </w:r>
      <w:r w:rsidR="00753121" w:rsidRPr="002E6C55">
        <w:rPr>
          <w:rStyle w:val="Emphasis"/>
          <w:i w:val="0"/>
        </w:rPr>
        <w:t>remove internal setbacks as these are no longer reflected in Draft Variation 321 to the Territory Plan.</w:t>
      </w:r>
    </w:p>
    <w:p w:rsidR="00873357" w:rsidRPr="002E6C55" w:rsidRDefault="00873357" w:rsidP="001E24E4">
      <w:pPr>
        <w:pStyle w:val="StyleHeading1Before6ptAfter6pt"/>
        <w:rPr>
          <w:lang w:val="en-AU" w:eastAsia="en-AU"/>
        </w:rPr>
      </w:pPr>
      <w:bookmarkStart w:id="36" w:name="_Toc319575841"/>
      <w:bookmarkStart w:id="37" w:name="_Toc386696924"/>
      <w:r w:rsidRPr="002E6C55">
        <w:rPr>
          <w:lang w:val="en-AU" w:eastAsia="en-AU"/>
        </w:rPr>
        <w:t>Conclusion</w:t>
      </w:r>
      <w:bookmarkEnd w:id="36"/>
      <w:bookmarkEnd w:id="37"/>
    </w:p>
    <w:p w:rsidR="00394758" w:rsidRPr="002E6C55" w:rsidRDefault="00F4480D" w:rsidP="00394758">
      <w:pPr>
        <w:autoSpaceDE w:val="0"/>
        <w:autoSpaceDN w:val="0"/>
        <w:adjustRightInd w:val="0"/>
      </w:pPr>
      <w:r w:rsidRPr="002E6C55">
        <w:rPr>
          <w:color w:val="000000"/>
        </w:rPr>
        <w:t xml:space="preserve">In </w:t>
      </w:r>
      <w:r w:rsidR="006A714C" w:rsidRPr="002E6C55">
        <w:rPr>
          <w:color w:val="000000"/>
        </w:rPr>
        <w:t>May</w:t>
      </w:r>
      <w:r w:rsidRPr="002E6C55">
        <w:rPr>
          <w:color w:val="000000"/>
        </w:rPr>
        <w:t xml:space="preserve"> 2014, d</w:t>
      </w:r>
      <w:r w:rsidR="00394758" w:rsidRPr="002E6C55">
        <w:rPr>
          <w:color w:val="000000"/>
        </w:rPr>
        <w:t xml:space="preserve">raft </w:t>
      </w:r>
      <w:r w:rsidR="0092155D" w:rsidRPr="002E6C55">
        <w:rPr>
          <w:color w:val="000000"/>
        </w:rPr>
        <w:t>DCP</w:t>
      </w:r>
      <w:r w:rsidR="00040F47" w:rsidRPr="002E6C55">
        <w:rPr>
          <w:color w:val="000000"/>
        </w:rPr>
        <w:t xml:space="preserve"> </w:t>
      </w:r>
      <w:r w:rsidR="00576986" w:rsidRPr="002E6C55">
        <w:rPr>
          <w:color w:val="000000"/>
        </w:rPr>
        <w:t>14/0</w:t>
      </w:r>
      <w:r w:rsidR="00753121" w:rsidRPr="002E6C55">
        <w:rPr>
          <w:color w:val="000000"/>
        </w:rPr>
        <w:t xml:space="preserve">3 </w:t>
      </w:r>
      <w:r w:rsidR="00394758" w:rsidRPr="002E6C55">
        <w:rPr>
          <w:color w:val="000000"/>
        </w:rPr>
        <w:t>was released for public consultation in ac</w:t>
      </w:r>
      <w:r w:rsidR="001956DB" w:rsidRPr="002E6C55">
        <w:rPr>
          <w:color w:val="000000"/>
        </w:rPr>
        <w:t>cordance with the NCA’s</w:t>
      </w:r>
      <w:r w:rsidR="00394758" w:rsidRPr="002E6C55">
        <w:rPr>
          <w:color w:val="000000"/>
        </w:rPr>
        <w:t xml:space="preserve"> </w:t>
      </w:r>
      <w:r w:rsidR="00F42003" w:rsidRPr="002E6C55">
        <w:rPr>
          <w:color w:val="000000"/>
        </w:rPr>
        <w:t>‘</w:t>
      </w:r>
      <w:r w:rsidR="00394758" w:rsidRPr="002E6C55">
        <w:rPr>
          <w:color w:val="000000"/>
        </w:rPr>
        <w:t>Commitment to Community Engagement (August 2011</w:t>
      </w:r>
      <w:r w:rsidR="00394758" w:rsidRPr="002E6C55">
        <w:rPr>
          <w:i/>
          <w:color w:val="000000"/>
        </w:rPr>
        <w:t>)</w:t>
      </w:r>
      <w:r w:rsidR="00F42003" w:rsidRPr="002E6C55">
        <w:rPr>
          <w:i/>
          <w:color w:val="000000"/>
        </w:rPr>
        <w:t>’</w:t>
      </w:r>
      <w:r w:rsidR="00394758" w:rsidRPr="002E6C55">
        <w:rPr>
          <w:color w:val="000000"/>
        </w:rPr>
        <w:t xml:space="preserve">. </w:t>
      </w:r>
      <w:r w:rsidR="00753121" w:rsidRPr="002E6C55">
        <w:rPr>
          <w:color w:val="000000"/>
        </w:rPr>
        <w:t>Two</w:t>
      </w:r>
      <w:r w:rsidR="00394758" w:rsidRPr="002E6C55">
        <w:rPr>
          <w:color w:val="000000"/>
        </w:rPr>
        <w:t xml:space="preserve"> written submission</w:t>
      </w:r>
      <w:r w:rsidR="00355F9F" w:rsidRPr="002E6C55">
        <w:rPr>
          <w:color w:val="000000"/>
        </w:rPr>
        <w:t>s</w:t>
      </w:r>
      <w:r w:rsidR="00394758" w:rsidRPr="002E6C55">
        <w:rPr>
          <w:color w:val="000000"/>
        </w:rPr>
        <w:t xml:space="preserve"> </w:t>
      </w:r>
      <w:r w:rsidR="007047A2" w:rsidRPr="002E6C55">
        <w:t>were</w:t>
      </w:r>
      <w:r w:rsidR="00394758" w:rsidRPr="002E6C55">
        <w:t xml:space="preserve"> received in regard to draft DCP </w:t>
      </w:r>
      <w:r w:rsidR="00576986" w:rsidRPr="002E6C55">
        <w:t>14/0</w:t>
      </w:r>
      <w:r w:rsidR="00753121" w:rsidRPr="002E6C55">
        <w:t>3</w:t>
      </w:r>
      <w:r w:rsidR="009C0D96" w:rsidRPr="002E6C55">
        <w:t>.</w:t>
      </w:r>
    </w:p>
    <w:p w:rsidR="00394758" w:rsidRPr="002E6C55" w:rsidRDefault="00D6349E" w:rsidP="00353523">
      <w:pPr>
        <w:autoSpaceDE w:val="0"/>
        <w:autoSpaceDN w:val="0"/>
        <w:adjustRightInd w:val="0"/>
        <w:rPr>
          <w:lang w:val="en-AU" w:eastAsia="en-AU"/>
        </w:rPr>
        <w:sectPr w:rsidR="00394758" w:rsidRPr="002E6C55" w:rsidSect="001C56FC">
          <w:footerReference w:type="default" r:id="rId11"/>
          <w:pgSz w:w="12240" w:h="15840"/>
          <w:pgMar w:top="1440" w:right="1800" w:bottom="1440" w:left="1800" w:header="708" w:footer="708" w:gutter="0"/>
          <w:cols w:space="708"/>
          <w:titlePg/>
          <w:docGrid w:linePitch="360"/>
        </w:sectPr>
      </w:pPr>
      <w:r w:rsidRPr="002E6C55">
        <w:t xml:space="preserve">In response to submissions made, </w:t>
      </w:r>
      <w:r w:rsidR="007A5308" w:rsidRPr="002E6C55">
        <w:t>five</w:t>
      </w:r>
      <w:r w:rsidR="00394758" w:rsidRPr="002E6C55">
        <w:t xml:space="preserve"> changes to the </w:t>
      </w:r>
      <w:r w:rsidRPr="002E6C55">
        <w:t xml:space="preserve">draft </w:t>
      </w:r>
      <w:r w:rsidR="00394758" w:rsidRPr="002E6C55">
        <w:t>DCP have been made.</w:t>
      </w:r>
    </w:p>
    <w:p w:rsidR="00873357" w:rsidRPr="002E6C55" w:rsidRDefault="00544C51" w:rsidP="000379D0">
      <w:pPr>
        <w:pStyle w:val="Heading2"/>
        <w:spacing w:after="120"/>
      </w:pPr>
      <w:bookmarkStart w:id="38" w:name="_Toc386696925"/>
      <w:r w:rsidRPr="002E6C55">
        <w:lastRenderedPageBreak/>
        <w:t>Appendix A – Summary of submissions</w:t>
      </w:r>
      <w:bookmarkEnd w:id="38"/>
    </w:p>
    <w:p w:rsidR="00544C51" w:rsidRPr="002E6C55" w:rsidRDefault="00544C51" w:rsidP="000379D0">
      <w:r w:rsidRPr="002E6C55">
        <w:t xml:space="preserve">Note: </w:t>
      </w:r>
      <w:r w:rsidR="00361114" w:rsidRPr="002E6C55">
        <w:rPr>
          <w:color w:val="000000" w:themeColor="text1"/>
        </w:rPr>
        <w:t>The National Capital Authority (NCA) undertakes an open and transparent consultation process. The draft DCP advised that the NCA would prepare a Consultation Report for publication on the NCA website, and that this Consultation Report would include a summary of each submission, along with the name and suburb of each person making the submission.</w:t>
      </w:r>
    </w:p>
    <w:tbl>
      <w:tblPr>
        <w:tblStyle w:val="TableGrid"/>
        <w:tblW w:w="0" w:type="auto"/>
        <w:tblLook w:val="01E0" w:firstRow="1" w:lastRow="1" w:firstColumn="1" w:lastColumn="1" w:noHBand="0" w:noVBand="0"/>
        <w:tblCaption w:val="Responses to Written Submissions"/>
        <w:tblDescription w:val="This table outlines responses to written submissions made in response to the draft DCP. "/>
      </w:tblPr>
      <w:tblGrid>
        <w:gridCol w:w="1908"/>
        <w:gridCol w:w="2520"/>
        <w:gridCol w:w="4140"/>
        <w:gridCol w:w="4608"/>
      </w:tblGrid>
      <w:tr w:rsidR="00501E68" w:rsidRPr="002E6C55" w:rsidTr="00417958">
        <w:trPr>
          <w:trHeight w:val="410"/>
          <w:tblHeader/>
        </w:trPr>
        <w:tc>
          <w:tcPr>
            <w:tcW w:w="1908" w:type="dxa"/>
            <w:tcBorders>
              <w:top w:val="single" w:sz="4" w:space="0" w:color="auto"/>
              <w:left w:val="single" w:sz="4" w:space="0" w:color="auto"/>
              <w:bottom w:val="single" w:sz="4" w:space="0" w:color="auto"/>
              <w:right w:val="single" w:sz="4" w:space="0" w:color="auto"/>
            </w:tcBorders>
            <w:shd w:val="clear" w:color="auto" w:fill="FFFFFF"/>
          </w:tcPr>
          <w:p w:rsidR="00501E68" w:rsidRPr="002E6C55" w:rsidRDefault="00501E68" w:rsidP="00CD0755">
            <w:pPr>
              <w:pStyle w:val="Heading3"/>
            </w:pPr>
            <w:bookmarkStart w:id="39" w:name="_Toc362434662"/>
            <w:bookmarkStart w:id="40" w:name="_Toc372112824"/>
            <w:bookmarkStart w:id="41" w:name="_Toc375118537"/>
            <w:bookmarkStart w:id="42" w:name="_Toc386696926"/>
            <w:r w:rsidRPr="002E6C55">
              <w:t>Submission No.</w:t>
            </w:r>
            <w:bookmarkEnd w:id="39"/>
            <w:bookmarkEnd w:id="40"/>
            <w:bookmarkEnd w:id="41"/>
            <w:bookmarkEnd w:id="42"/>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01E68" w:rsidRPr="002E6C55" w:rsidRDefault="00501E68" w:rsidP="00CD0755">
            <w:pPr>
              <w:pStyle w:val="Heading3"/>
            </w:pPr>
            <w:bookmarkStart w:id="43" w:name="_Toc362434663"/>
            <w:bookmarkStart w:id="44" w:name="_Toc372112825"/>
            <w:bookmarkStart w:id="45" w:name="_Toc375118538"/>
            <w:bookmarkStart w:id="46" w:name="_Toc386696927"/>
            <w:r w:rsidRPr="002E6C55">
              <w:t>Details of Submitter</w:t>
            </w:r>
            <w:bookmarkEnd w:id="43"/>
            <w:bookmarkEnd w:id="44"/>
            <w:bookmarkEnd w:id="45"/>
            <w:bookmarkEnd w:id="46"/>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501E68" w:rsidRPr="002E6C55" w:rsidRDefault="00501E68" w:rsidP="00CD0755">
            <w:pPr>
              <w:pStyle w:val="Heading3"/>
            </w:pPr>
            <w:bookmarkStart w:id="47" w:name="_Toc362434664"/>
            <w:bookmarkStart w:id="48" w:name="_Toc372112826"/>
            <w:bookmarkStart w:id="49" w:name="_Toc375118539"/>
            <w:bookmarkStart w:id="50" w:name="_Toc386696928"/>
            <w:r w:rsidRPr="002E6C55">
              <w:t>Key Points Raised in Submission</w:t>
            </w:r>
            <w:bookmarkEnd w:id="47"/>
            <w:bookmarkEnd w:id="48"/>
            <w:bookmarkEnd w:id="49"/>
            <w:bookmarkEnd w:id="50"/>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01E68" w:rsidRPr="002E6C55" w:rsidRDefault="00501E68" w:rsidP="00CD0755">
            <w:pPr>
              <w:pStyle w:val="Heading3"/>
            </w:pPr>
            <w:bookmarkStart w:id="51" w:name="_Toc362434665"/>
            <w:bookmarkStart w:id="52" w:name="_Toc372112827"/>
            <w:bookmarkStart w:id="53" w:name="_Toc375118540"/>
            <w:bookmarkStart w:id="54" w:name="_Toc386696929"/>
            <w:r w:rsidRPr="002E6C55">
              <w:t>NCA Consideration</w:t>
            </w:r>
            <w:bookmarkEnd w:id="51"/>
            <w:bookmarkEnd w:id="52"/>
            <w:bookmarkEnd w:id="53"/>
            <w:bookmarkEnd w:id="54"/>
          </w:p>
        </w:tc>
      </w:tr>
      <w:tr w:rsidR="005D73BC" w:rsidRPr="002E6C55" w:rsidTr="00417958">
        <w:trPr>
          <w:trHeight w:val="1581"/>
        </w:trPr>
        <w:tc>
          <w:tcPr>
            <w:tcW w:w="1908" w:type="dxa"/>
            <w:vMerge w:val="restart"/>
            <w:tcBorders>
              <w:left w:val="single" w:sz="4" w:space="0" w:color="auto"/>
            </w:tcBorders>
            <w:shd w:val="clear" w:color="auto" w:fill="E0E0E0"/>
          </w:tcPr>
          <w:p w:rsidR="005D73BC" w:rsidRPr="002E6C55" w:rsidRDefault="005D73BC" w:rsidP="008F1FA4">
            <w:pPr>
              <w:rPr>
                <w:rFonts w:cs="Arial"/>
                <w:sz w:val="20"/>
                <w:szCs w:val="20"/>
              </w:rPr>
            </w:pPr>
            <w:r w:rsidRPr="002E6C55">
              <w:rPr>
                <w:rFonts w:cs="Arial"/>
                <w:b/>
              </w:rPr>
              <w:t>1.</w:t>
            </w:r>
          </w:p>
        </w:tc>
        <w:tc>
          <w:tcPr>
            <w:tcW w:w="2520" w:type="dxa"/>
            <w:vMerge w:val="restart"/>
            <w:shd w:val="clear" w:color="auto" w:fill="E0E0E0"/>
          </w:tcPr>
          <w:p w:rsidR="005D73BC" w:rsidRPr="002E6C55" w:rsidRDefault="005D73BC" w:rsidP="0090114F">
            <w:pPr>
              <w:rPr>
                <w:rFonts w:cs="Arial"/>
                <w:sz w:val="20"/>
                <w:szCs w:val="20"/>
              </w:rPr>
            </w:pPr>
            <w:r w:rsidRPr="002E6C55">
              <w:rPr>
                <w:sz w:val="20"/>
                <w:szCs w:val="20"/>
              </w:rPr>
              <w:t xml:space="preserve">ACT Government - Environment and </w:t>
            </w:r>
            <w:r w:rsidR="0090114F" w:rsidRPr="002E6C55">
              <w:rPr>
                <w:sz w:val="20"/>
                <w:szCs w:val="20"/>
              </w:rPr>
              <w:t>Planning</w:t>
            </w:r>
            <w:r w:rsidRPr="002E6C55">
              <w:rPr>
                <w:sz w:val="20"/>
                <w:szCs w:val="20"/>
              </w:rPr>
              <w:t xml:space="preserve"> Directorate (E</w:t>
            </w:r>
            <w:r w:rsidR="00BA4C41" w:rsidRPr="002E6C55">
              <w:rPr>
                <w:sz w:val="20"/>
                <w:szCs w:val="20"/>
              </w:rPr>
              <w:t>P</w:t>
            </w:r>
            <w:r w:rsidRPr="002E6C55">
              <w:rPr>
                <w:sz w:val="20"/>
                <w:szCs w:val="20"/>
              </w:rPr>
              <w:t>D)</w:t>
            </w:r>
          </w:p>
        </w:tc>
        <w:tc>
          <w:tcPr>
            <w:tcW w:w="4140" w:type="dxa"/>
            <w:tcBorders>
              <w:bottom w:val="single" w:sz="4" w:space="0" w:color="auto"/>
            </w:tcBorders>
            <w:shd w:val="clear" w:color="auto" w:fill="E0E0E0"/>
          </w:tcPr>
          <w:p w:rsidR="005D73BC" w:rsidRPr="002E6C55" w:rsidRDefault="005D73BC" w:rsidP="00393D26">
            <w:r w:rsidRPr="002E6C55">
              <w:rPr>
                <w:sz w:val="20"/>
                <w:szCs w:val="20"/>
              </w:rPr>
              <w:t xml:space="preserve">Conservation Planning and Research supports the design intention to restore indigenous riparian vegetation in the vicinity of Woolshed Creek and to have a grouping of endemic eucalypt and </w:t>
            </w:r>
            <w:proofErr w:type="spellStart"/>
            <w:r w:rsidRPr="002E6C55">
              <w:rPr>
                <w:sz w:val="20"/>
                <w:szCs w:val="20"/>
              </w:rPr>
              <w:t>Casuarina</w:t>
            </w:r>
            <w:proofErr w:type="spellEnd"/>
            <w:r w:rsidRPr="002E6C55">
              <w:rPr>
                <w:sz w:val="20"/>
                <w:szCs w:val="20"/>
              </w:rPr>
              <w:t xml:space="preserve"> trees setback from </w:t>
            </w:r>
            <w:proofErr w:type="spellStart"/>
            <w:r w:rsidRPr="002E6C55">
              <w:rPr>
                <w:sz w:val="20"/>
                <w:szCs w:val="20"/>
              </w:rPr>
              <w:t>Pialligo</w:t>
            </w:r>
            <w:proofErr w:type="spellEnd"/>
            <w:r w:rsidRPr="002E6C55">
              <w:rPr>
                <w:sz w:val="20"/>
                <w:szCs w:val="20"/>
              </w:rPr>
              <w:t xml:space="preserve"> Avenue. Both of these design features will aid the movement of local wildlife, particularly small birds, across the planning area. This movement would be further added if the 'endemic grouping' as identified in DCP Drawing 14/03 also included some native shrubs and/or small trees.</w:t>
            </w:r>
          </w:p>
        </w:tc>
        <w:tc>
          <w:tcPr>
            <w:tcW w:w="4608" w:type="dxa"/>
            <w:tcBorders>
              <w:bottom w:val="single" w:sz="4" w:space="0" w:color="auto"/>
            </w:tcBorders>
            <w:shd w:val="clear" w:color="auto" w:fill="E0E0E0"/>
          </w:tcPr>
          <w:p w:rsidR="005D73BC" w:rsidRPr="002E6C55" w:rsidRDefault="005D73BC" w:rsidP="00B33E86">
            <w:pPr>
              <w:rPr>
                <w:rFonts w:cs="Arial"/>
                <w:sz w:val="20"/>
                <w:szCs w:val="20"/>
              </w:rPr>
            </w:pPr>
            <w:r w:rsidRPr="002E6C55">
              <w:rPr>
                <w:rFonts w:cs="Arial"/>
                <w:sz w:val="20"/>
                <w:szCs w:val="20"/>
              </w:rPr>
              <w:t xml:space="preserve">Noted. </w:t>
            </w:r>
          </w:p>
        </w:tc>
      </w:tr>
      <w:tr w:rsidR="005D73BC" w:rsidRPr="002E6C55" w:rsidTr="00417958">
        <w:trPr>
          <w:trHeight w:val="2873"/>
        </w:trPr>
        <w:tc>
          <w:tcPr>
            <w:tcW w:w="1908" w:type="dxa"/>
            <w:vMerge/>
            <w:tcBorders>
              <w:left w:val="single" w:sz="4" w:space="0" w:color="auto"/>
            </w:tcBorders>
            <w:shd w:val="clear" w:color="auto" w:fill="E0E0E0"/>
          </w:tcPr>
          <w:p w:rsidR="005D73BC" w:rsidRPr="002E6C55" w:rsidRDefault="005D73BC" w:rsidP="008F1FA4">
            <w:pPr>
              <w:rPr>
                <w:rFonts w:cs="Arial"/>
                <w:b/>
                <w:sz w:val="24"/>
              </w:rPr>
            </w:pPr>
          </w:p>
        </w:tc>
        <w:tc>
          <w:tcPr>
            <w:tcW w:w="2520" w:type="dxa"/>
            <w:vMerge/>
            <w:shd w:val="clear" w:color="auto" w:fill="E0E0E0"/>
          </w:tcPr>
          <w:p w:rsidR="005D73BC" w:rsidRPr="002E6C55" w:rsidRDefault="005D73BC" w:rsidP="00DC2A1D">
            <w:pPr>
              <w:rPr>
                <w:rFonts w:cs="Arial"/>
                <w:sz w:val="20"/>
                <w:szCs w:val="20"/>
              </w:rPr>
            </w:pPr>
          </w:p>
        </w:tc>
        <w:tc>
          <w:tcPr>
            <w:tcW w:w="4140" w:type="dxa"/>
            <w:tcBorders>
              <w:top w:val="single" w:sz="4" w:space="0" w:color="auto"/>
              <w:bottom w:val="single" w:sz="4" w:space="0" w:color="auto"/>
            </w:tcBorders>
            <w:shd w:val="clear" w:color="auto" w:fill="E0E0E0"/>
          </w:tcPr>
          <w:p w:rsidR="005D73BC" w:rsidRPr="002E6C55" w:rsidRDefault="005D73BC" w:rsidP="00393D26">
            <w:pPr>
              <w:rPr>
                <w:sz w:val="20"/>
                <w:szCs w:val="20"/>
              </w:rPr>
            </w:pPr>
            <w:r w:rsidRPr="002E6C55">
              <w:rPr>
                <w:sz w:val="20"/>
                <w:szCs w:val="20"/>
              </w:rPr>
              <w:t xml:space="preserve">[ACT Heritage Council] note[s] that there are two places on the ACT Heritage Register within the area of the Draft DCP. These are Aboriginal sites PMG1 and </w:t>
            </w:r>
            <w:proofErr w:type="spellStart"/>
            <w:r w:rsidRPr="002E6C55">
              <w:rPr>
                <w:sz w:val="20"/>
                <w:szCs w:val="20"/>
              </w:rPr>
              <w:t>Molonglo</w:t>
            </w:r>
            <w:proofErr w:type="spellEnd"/>
            <w:r w:rsidRPr="002E6C55">
              <w:rPr>
                <w:sz w:val="20"/>
                <w:szCs w:val="20"/>
              </w:rPr>
              <w:t xml:space="preserve"> River Corridor Potential Archaeological Deposit. Further</w:t>
            </w:r>
            <w:r w:rsidR="00BA4C41" w:rsidRPr="002E6C55">
              <w:rPr>
                <w:sz w:val="20"/>
                <w:szCs w:val="20"/>
              </w:rPr>
              <w:t>,</w:t>
            </w:r>
            <w:r w:rsidRPr="002E6C55">
              <w:rPr>
                <w:sz w:val="20"/>
                <w:szCs w:val="20"/>
              </w:rPr>
              <w:t xml:space="preserve"> there is a recorded location of Aboriginal archaeological sensitivity and the </w:t>
            </w:r>
            <w:proofErr w:type="spellStart"/>
            <w:r w:rsidRPr="002E6C55">
              <w:rPr>
                <w:sz w:val="20"/>
                <w:szCs w:val="20"/>
              </w:rPr>
              <w:t>Pialligo</w:t>
            </w:r>
            <w:proofErr w:type="spellEnd"/>
            <w:r w:rsidRPr="002E6C55">
              <w:rPr>
                <w:sz w:val="20"/>
                <w:szCs w:val="20"/>
              </w:rPr>
              <w:t xml:space="preserve"> Cricket Ground also fall</w:t>
            </w:r>
            <w:r w:rsidR="00BA4C41" w:rsidRPr="002E6C55">
              <w:rPr>
                <w:sz w:val="20"/>
                <w:szCs w:val="20"/>
              </w:rPr>
              <w:t>s</w:t>
            </w:r>
            <w:r w:rsidRPr="002E6C55">
              <w:rPr>
                <w:sz w:val="20"/>
                <w:szCs w:val="20"/>
              </w:rPr>
              <w:t xml:space="preserve"> within the Draft DCP area. While these two places are not listed, they are </w:t>
            </w:r>
            <w:proofErr w:type="spellStart"/>
            <w:r w:rsidRPr="002E6C55">
              <w:rPr>
                <w:sz w:val="20"/>
                <w:szCs w:val="20"/>
              </w:rPr>
              <w:t>recognised</w:t>
            </w:r>
            <w:proofErr w:type="spellEnd"/>
            <w:r w:rsidRPr="002E6C55">
              <w:rPr>
                <w:sz w:val="20"/>
                <w:szCs w:val="20"/>
              </w:rPr>
              <w:t xml:space="preserve"> as having heritage value. While the Draft DCP does not acknowledge these places, the planning controls are consistent with the identified heritage values.</w:t>
            </w:r>
          </w:p>
        </w:tc>
        <w:tc>
          <w:tcPr>
            <w:tcW w:w="4608" w:type="dxa"/>
            <w:tcBorders>
              <w:top w:val="single" w:sz="4" w:space="0" w:color="auto"/>
            </w:tcBorders>
            <w:shd w:val="clear" w:color="auto" w:fill="E0E0E0"/>
          </w:tcPr>
          <w:p w:rsidR="005D73BC" w:rsidRPr="002E6C55" w:rsidRDefault="006B18B9" w:rsidP="0090114F">
            <w:pPr>
              <w:rPr>
                <w:rFonts w:cs="Arial"/>
                <w:sz w:val="20"/>
                <w:szCs w:val="20"/>
              </w:rPr>
            </w:pPr>
            <w:r w:rsidRPr="002E6C55">
              <w:rPr>
                <w:rFonts w:cs="Arial"/>
                <w:sz w:val="20"/>
                <w:szCs w:val="20"/>
              </w:rPr>
              <w:t>Noted.</w:t>
            </w:r>
            <w:r w:rsidR="005D73BC" w:rsidRPr="002E6C55">
              <w:rPr>
                <w:rFonts w:cs="Arial"/>
                <w:sz w:val="20"/>
                <w:szCs w:val="20"/>
              </w:rPr>
              <w:t xml:space="preserve"> </w:t>
            </w:r>
          </w:p>
        </w:tc>
      </w:tr>
      <w:tr w:rsidR="005D73BC" w:rsidRPr="002E6C55" w:rsidTr="00417958">
        <w:trPr>
          <w:trHeight w:val="2873"/>
        </w:trPr>
        <w:tc>
          <w:tcPr>
            <w:tcW w:w="1908" w:type="dxa"/>
            <w:vMerge/>
            <w:tcBorders>
              <w:left w:val="single" w:sz="4" w:space="0" w:color="auto"/>
            </w:tcBorders>
            <w:shd w:val="clear" w:color="auto" w:fill="E0E0E0"/>
          </w:tcPr>
          <w:p w:rsidR="005D73BC" w:rsidRPr="002E6C55" w:rsidRDefault="005D73BC" w:rsidP="008F1FA4">
            <w:pPr>
              <w:rPr>
                <w:rFonts w:cs="Arial"/>
                <w:b/>
                <w:sz w:val="24"/>
              </w:rPr>
            </w:pPr>
          </w:p>
        </w:tc>
        <w:tc>
          <w:tcPr>
            <w:tcW w:w="2520" w:type="dxa"/>
            <w:vMerge/>
            <w:shd w:val="clear" w:color="auto" w:fill="E0E0E0"/>
          </w:tcPr>
          <w:p w:rsidR="005D73BC" w:rsidRPr="002E6C55" w:rsidRDefault="005D73BC" w:rsidP="00DC2A1D">
            <w:pPr>
              <w:rPr>
                <w:rFonts w:cs="Arial"/>
                <w:sz w:val="20"/>
                <w:szCs w:val="20"/>
              </w:rPr>
            </w:pPr>
          </w:p>
        </w:tc>
        <w:tc>
          <w:tcPr>
            <w:tcW w:w="4140" w:type="dxa"/>
            <w:tcBorders>
              <w:top w:val="single" w:sz="4" w:space="0" w:color="auto"/>
              <w:bottom w:val="single" w:sz="4" w:space="0" w:color="auto"/>
            </w:tcBorders>
            <w:shd w:val="clear" w:color="auto" w:fill="E0E0E0"/>
          </w:tcPr>
          <w:p w:rsidR="005D73BC" w:rsidRPr="002E6C55" w:rsidRDefault="005D73BC" w:rsidP="00393D26">
            <w:pPr>
              <w:rPr>
                <w:sz w:val="20"/>
                <w:szCs w:val="20"/>
              </w:rPr>
            </w:pPr>
            <w:r w:rsidRPr="002E6C55">
              <w:rPr>
                <w:sz w:val="20"/>
                <w:szCs w:val="20"/>
              </w:rPr>
              <w:t xml:space="preserve">Part 1: Context (Background) of the Draft DCP </w:t>
            </w:r>
            <w:proofErr w:type="spellStart"/>
            <w:r w:rsidRPr="002E6C55">
              <w:rPr>
                <w:sz w:val="20"/>
                <w:szCs w:val="20"/>
              </w:rPr>
              <w:t>recognises</w:t>
            </w:r>
            <w:proofErr w:type="spellEnd"/>
            <w:r w:rsidRPr="002E6C55">
              <w:rPr>
                <w:sz w:val="20"/>
                <w:szCs w:val="20"/>
              </w:rPr>
              <w:t xml:space="preserve"> the final Master Plan for </w:t>
            </w:r>
            <w:proofErr w:type="spellStart"/>
            <w:r w:rsidRPr="002E6C55">
              <w:rPr>
                <w:sz w:val="20"/>
                <w:szCs w:val="20"/>
              </w:rPr>
              <w:t>Pialligo</w:t>
            </w:r>
            <w:proofErr w:type="spellEnd"/>
            <w:r w:rsidRPr="002E6C55">
              <w:rPr>
                <w:sz w:val="20"/>
                <w:szCs w:val="20"/>
              </w:rPr>
              <w:t xml:space="preserve"> Area. However, this section should also mention the document titled: 'Cultural and Heritage Strategic Assessment of: </w:t>
            </w:r>
            <w:proofErr w:type="spellStart"/>
            <w:r w:rsidRPr="002E6C55">
              <w:rPr>
                <w:sz w:val="20"/>
                <w:szCs w:val="20"/>
              </w:rPr>
              <w:t>Pialligo</w:t>
            </w:r>
            <w:proofErr w:type="spellEnd"/>
            <w:r w:rsidRPr="002E6C55">
              <w:rPr>
                <w:sz w:val="20"/>
                <w:szCs w:val="20"/>
              </w:rPr>
              <w:t xml:space="preserve"> </w:t>
            </w:r>
            <w:proofErr w:type="spellStart"/>
            <w:r w:rsidRPr="002E6C55">
              <w:rPr>
                <w:sz w:val="20"/>
                <w:szCs w:val="20"/>
              </w:rPr>
              <w:t>Masterplan</w:t>
            </w:r>
            <w:proofErr w:type="spellEnd"/>
            <w:r w:rsidRPr="002E6C55">
              <w:rPr>
                <w:sz w:val="20"/>
                <w:szCs w:val="20"/>
              </w:rPr>
              <w:t>' (</w:t>
            </w:r>
            <w:proofErr w:type="spellStart"/>
            <w:r w:rsidRPr="002E6C55">
              <w:rPr>
                <w:sz w:val="20"/>
                <w:szCs w:val="20"/>
              </w:rPr>
              <w:t>Navin</w:t>
            </w:r>
            <w:proofErr w:type="spellEnd"/>
            <w:r w:rsidRPr="002E6C55">
              <w:rPr>
                <w:sz w:val="20"/>
                <w:szCs w:val="20"/>
              </w:rPr>
              <w:t xml:space="preserve"> Officer Heritage Consultations 2012). This document was drafted to inform heritage values and constraints within the </w:t>
            </w:r>
            <w:proofErr w:type="spellStart"/>
            <w:r w:rsidRPr="002E6C55">
              <w:rPr>
                <w:sz w:val="20"/>
                <w:szCs w:val="20"/>
              </w:rPr>
              <w:t>Pialligo</w:t>
            </w:r>
            <w:proofErr w:type="spellEnd"/>
            <w:r w:rsidRPr="002E6C55">
              <w:rPr>
                <w:sz w:val="20"/>
                <w:szCs w:val="20"/>
              </w:rPr>
              <w:t xml:space="preserve"> </w:t>
            </w:r>
            <w:proofErr w:type="spellStart"/>
            <w:r w:rsidRPr="002E6C55">
              <w:rPr>
                <w:sz w:val="20"/>
                <w:szCs w:val="20"/>
              </w:rPr>
              <w:t>Masterplan</w:t>
            </w:r>
            <w:proofErr w:type="spellEnd"/>
            <w:r w:rsidRPr="002E6C55">
              <w:rPr>
                <w:sz w:val="20"/>
                <w:szCs w:val="20"/>
              </w:rPr>
              <w:t xml:space="preserve"> area, and is also applicable to the Draft DCP. Provided this document is referenced under Part 1, the Heritage Unit has no</w:t>
            </w:r>
            <w:r w:rsidR="0090114F" w:rsidRPr="002E6C55">
              <w:rPr>
                <w:sz w:val="20"/>
                <w:szCs w:val="20"/>
              </w:rPr>
              <w:t xml:space="preserve"> objection</w:t>
            </w:r>
            <w:r w:rsidRPr="002E6C55">
              <w:rPr>
                <w:sz w:val="20"/>
                <w:szCs w:val="20"/>
              </w:rPr>
              <w:t xml:space="preserve"> to the DCP.</w:t>
            </w:r>
          </w:p>
        </w:tc>
        <w:tc>
          <w:tcPr>
            <w:tcW w:w="4608" w:type="dxa"/>
            <w:tcBorders>
              <w:bottom w:val="single" w:sz="4" w:space="0" w:color="auto"/>
            </w:tcBorders>
            <w:shd w:val="clear" w:color="auto" w:fill="E0E0E0"/>
          </w:tcPr>
          <w:p w:rsidR="005D73BC" w:rsidRPr="002E6C55" w:rsidRDefault="005D73BC" w:rsidP="008B67F9">
            <w:pPr>
              <w:rPr>
                <w:rFonts w:cs="Arial"/>
                <w:sz w:val="20"/>
                <w:szCs w:val="20"/>
              </w:rPr>
            </w:pPr>
            <w:r w:rsidRPr="002E6C55">
              <w:rPr>
                <w:rFonts w:cs="Arial"/>
                <w:sz w:val="20"/>
                <w:szCs w:val="20"/>
              </w:rPr>
              <w:t xml:space="preserve">The heritage assessment informed the </w:t>
            </w:r>
            <w:proofErr w:type="spellStart"/>
            <w:r w:rsidRPr="002E6C55">
              <w:rPr>
                <w:rFonts w:cs="Arial"/>
                <w:sz w:val="20"/>
                <w:szCs w:val="20"/>
              </w:rPr>
              <w:t>Pialligo</w:t>
            </w:r>
            <w:proofErr w:type="spellEnd"/>
            <w:r w:rsidRPr="002E6C55">
              <w:rPr>
                <w:rFonts w:cs="Arial"/>
                <w:sz w:val="20"/>
                <w:szCs w:val="20"/>
              </w:rPr>
              <w:t xml:space="preserve"> </w:t>
            </w:r>
            <w:proofErr w:type="spellStart"/>
            <w:r w:rsidR="002D2289">
              <w:rPr>
                <w:rFonts w:cs="Arial"/>
                <w:sz w:val="20"/>
                <w:szCs w:val="20"/>
              </w:rPr>
              <w:t>masterplan</w:t>
            </w:r>
            <w:proofErr w:type="spellEnd"/>
            <w:r w:rsidRPr="002E6C55">
              <w:rPr>
                <w:rFonts w:cs="Arial"/>
                <w:sz w:val="20"/>
                <w:szCs w:val="20"/>
              </w:rPr>
              <w:t xml:space="preserve"> which in turn has informed both draft variation 321 to the Territory Plan and draft DCP 14/0</w:t>
            </w:r>
            <w:r w:rsidR="0090114F" w:rsidRPr="002E6C55">
              <w:rPr>
                <w:rFonts w:cs="Arial"/>
                <w:sz w:val="20"/>
                <w:szCs w:val="20"/>
              </w:rPr>
              <w:t>3</w:t>
            </w:r>
            <w:r w:rsidRPr="002E6C55">
              <w:rPr>
                <w:rFonts w:cs="Arial"/>
                <w:sz w:val="20"/>
                <w:szCs w:val="20"/>
              </w:rPr>
              <w:t xml:space="preserve">. </w:t>
            </w:r>
          </w:p>
          <w:p w:rsidR="005D73BC" w:rsidRPr="002E6C55" w:rsidRDefault="005D73BC" w:rsidP="008B67F9">
            <w:pPr>
              <w:rPr>
                <w:rFonts w:cs="Arial"/>
                <w:sz w:val="20"/>
                <w:szCs w:val="20"/>
              </w:rPr>
            </w:pPr>
            <w:r w:rsidRPr="002E6C55">
              <w:rPr>
                <w:rFonts w:cs="Arial"/>
                <w:sz w:val="20"/>
                <w:szCs w:val="20"/>
              </w:rPr>
              <w:t xml:space="preserve">Part 1: Context is only included in draft DCP and does not form part of any approved DCP. </w:t>
            </w:r>
          </w:p>
          <w:p w:rsidR="00E50F47" w:rsidRPr="002E6C55" w:rsidRDefault="00E50F47" w:rsidP="008B67F9">
            <w:pPr>
              <w:rPr>
                <w:rFonts w:cs="Arial"/>
                <w:sz w:val="20"/>
                <w:szCs w:val="20"/>
              </w:rPr>
            </w:pPr>
            <w:r w:rsidRPr="002E6C55">
              <w:rPr>
                <w:rFonts w:cs="Arial"/>
                <w:sz w:val="20"/>
                <w:szCs w:val="20"/>
              </w:rPr>
              <w:t>No change to the DCP is recommended</w:t>
            </w:r>
            <w:r w:rsidR="00417958" w:rsidRPr="002E6C55">
              <w:rPr>
                <w:rFonts w:cs="Arial"/>
                <w:sz w:val="20"/>
                <w:szCs w:val="20"/>
              </w:rPr>
              <w:t>.</w:t>
            </w:r>
          </w:p>
        </w:tc>
      </w:tr>
      <w:tr w:rsidR="002E7DC1" w:rsidRPr="002E6C55" w:rsidTr="00417958">
        <w:trPr>
          <w:cantSplit/>
          <w:trHeight w:val="969"/>
        </w:trPr>
        <w:tc>
          <w:tcPr>
            <w:tcW w:w="1908" w:type="dxa"/>
            <w:vMerge w:val="restart"/>
            <w:tcBorders>
              <w:left w:val="single" w:sz="4" w:space="0" w:color="auto"/>
            </w:tcBorders>
            <w:shd w:val="clear" w:color="auto" w:fill="E0E0E0"/>
          </w:tcPr>
          <w:p w:rsidR="002E7DC1" w:rsidRPr="002E6C55" w:rsidRDefault="002E7DC1" w:rsidP="008F1FA4">
            <w:pPr>
              <w:rPr>
                <w:b/>
                <w:sz w:val="20"/>
                <w:szCs w:val="20"/>
              </w:rPr>
            </w:pPr>
          </w:p>
        </w:tc>
        <w:tc>
          <w:tcPr>
            <w:tcW w:w="2520" w:type="dxa"/>
            <w:vMerge w:val="restart"/>
            <w:shd w:val="clear" w:color="auto" w:fill="E0E0E0"/>
          </w:tcPr>
          <w:p w:rsidR="002E7DC1" w:rsidRPr="002E6C55" w:rsidRDefault="002E7DC1" w:rsidP="00DC2A1D">
            <w:pPr>
              <w:rPr>
                <w:sz w:val="20"/>
                <w:szCs w:val="20"/>
              </w:rPr>
            </w:pPr>
          </w:p>
        </w:tc>
        <w:tc>
          <w:tcPr>
            <w:tcW w:w="4140" w:type="dxa"/>
            <w:tcBorders>
              <w:top w:val="single" w:sz="4" w:space="0" w:color="auto"/>
              <w:bottom w:val="single" w:sz="4" w:space="0" w:color="auto"/>
            </w:tcBorders>
            <w:shd w:val="clear" w:color="auto" w:fill="E0E0E0"/>
          </w:tcPr>
          <w:p w:rsidR="00393D26" w:rsidRPr="002E6C55" w:rsidRDefault="0090114F" w:rsidP="00393D26">
            <w:pPr>
              <w:rPr>
                <w:sz w:val="20"/>
                <w:szCs w:val="20"/>
              </w:rPr>
            </w:pPr>
            <w:r w:rsidRPr="002E6C55">
              <w:rPr>
                <w:sz w:val="20"/>
                <w:szCs w:val="20"/>
              </w:rPr>
              <w:t>It is</w:t>
            </w:r>
            <w:r w:rsidR="00393D26" w:rsidRPr="002E6C55">
              <w:rPr>
                <w:sz w:val="20"/>
                <w:szCs w:val="20"/>
              </w:rPr>
              <w:t xml:space="preserve"> suggest</w:t>
            </w:r>
            <w:r w:rsidRPr="002E6C55">
              <w:rPr>
                <w:sz w:val="20"/>
                <w:szCs w:val="20"/>
              </w:rPr>
              <w:t>ed that</w:t>
            </w:r>
            <w:r w:rsidR="00393D26" w:rsidRPr="002E6C55">
              <w:rPr>
                <w:sz w:val="20"/>
                <w:szCs w:val="20"/>
              </w:rPr>
              <w:t xml:space="preserve"> the DCP include information on flood affectation of the DCP area. Some areas are currently estimated to be inundated by a 1%AEP flood (the 100 year flood). This covers a proportion of the site and would need to be taken into account with any development proposals</w:t>
            </w:r>
          </w:p>
          <w:p w:rsidR="00393D26" w:rsidRPr="002E6C55" w:rsidRDefault="00393D26" w:rsidP="00393D26">
            <w:pPr>
              <w:rPr>
                <w:sz w:val="20"/>
                <w:szCs w:val="20"/>
              </w:rPr>
            </w:pPr>
            <w:r w:rsidRPr="002E6C55">
              <w:rPr>
                <w:sz w:val="20"/>
                <w:szCs w:val="20"/>
              </w:rPr>
              <w:t xml:space="preserve">Woolshed Creek and </w:t>
            </w:r>
            <w:proofErr w:type="spellStart"/>
            <w:r w:rsidRPr="002E6C55">
              <w:rPr>
                <w:sz w:val="20"/>
                <w:szCs w:val="20"/>
              </w:rPr>
              <w:t>Pialligo</w:t>
            </w:r>
            <w:proofErr w:type="spellEnd"/>
            <w:r w:rsidRPr="002E6C55">
              <w:rPr>
                <w:sz w:val="20"/>
                <w:szCs w:val="20"/>
              </w:rPr>
              <w:t xml:space="preserve"> Brook should be mentioned in the DCP as significant features of the site and its value as a watercourse, floodway and water quality feature should be recognized.</w:t>
            </w:r>
          </w:p>
          <w:p w:rsidR="00393D26" w:rsidRPr="002E6C55" w:rsidRDefault="00393D26" w:rsidP="00393D26">
            <w:pPr>
              <w:rPr>
                <w:sz w:val="20"/>
                <w:szCs w:val="20"/>
              </w:rPr>
            </w:pPr>
            <w:r w:rsidRPr="002E6C55">
              <w:rPr>
                <w:sz w:val="20"/>
                <w:szCs w:val="20"/>
              </w:rPr>
              <w:t xml:space="preserve">The area should be </w:t>
            </w:r>
            <w:proofErr w:type="spellStart"/>
            <w:r w:rsidRPr="002E6C55">
              <w:rPr>
                <w:sz w:val="20"/>
                <w:szCs w:val="20"/>
              </w:rPr>
              <w:t>recognised</w:t>
            </w:r>
            <w:proofErr w:type="spellEnd"/>
            <w:r w:rsidRPr="002E6C55">
              <w:rPr>
                <w:sz w:val="20"/>
                <w:szCs w:val="20"/>
              </w:rPr>
              <w:t xml:space="preserve"> as a flood plain of the </w:t>
            </w:r>
            <w:proofErr w:type="spellStart"/>
            <w:r w:rsidRPr="002E6C55">
              <w:rPr>
                <w:sz w:val="20"/>
                <w:szCs w:val="20"/>
              </w:rPr>
              <w:t>Molonglo</w:t>
            </w:r>
            <w:proofErr w:type="spellEnd"/>
            <w:r w:rsidRPr="002E6C55">
              <w:rPr>
                <w:sz w:val="20"/>
                <w:szCs w:val="20"/>
              </w:rPr>
              <w:t xml:space="preserve"> River (extreme events only) and Woolshed Creek (for the northern area of the DCP). </w:t>
            </w:r>
          </w:p>
          <w:p w:rsidR="002E7DC1" w:rsidRPr="002E6C55" w:rsidRDefault="00393D26" w:rsidP="00393D26">
            <w:r w:rsidRPr="002E6C55">
              <w:rPr>
                <w:sz w:val="20"/>
                <w:szCs w:val="20"/>
              </w:rPr>
              <w:t>EDD offers in-principle support for the Draft DCP pending the consideration of the above comments.</w:t>
            </w:r>
          </w:p>
        </w:tc>
        <w:tc>
          <w:tcPr>
            <w:tcW w:w="4608" w:type="dxa"/>
            <w:tcBorders>
              <w:top w:val="single" w:sz="4" w:space="0" w:color="auto"/>
            </w:tcBorders>
            <w:shd w:val="clear" w:color="auto" w:fill="E0E0E0"/>
          </w:tcPr>
          <w:p w:rsidR="002E7DC1" w:rsidRPr="002E6C55" w:rsidRDefault="005D73BC" w:rsidP="000E2C4B">
            <w:pPr>
              <w:tabs>
                <w:tab w:val="left" w:pos="3550"/>
              </w:tabs>
              <w:rPr>
                <w:rFonts w:cs="Arial"/>
                <w:sz w:val="20"/>
                <w:szCs w:val="20"/>
              </w:rPr>
            </w:pPr>
            <w:r w:rsidRPr="002E6C55">
              <w:rPr>
                <w:rFonts w:cs="Arial"/>
                <w:sz w:val="20"/>
                <w:szCs w:val="20"/>
              </w:rPr>
              <w:t xml:space="preserve">Water quality of the </w:t>
            </w:r>
            <w:proofErr w:type="spellStart"/>
            <w:r w:rsidRPr="002E6C55">
              <w:rPr>
                <w:rFonts w:cs="Arial"/>
                <w:sz w:val="20"/>
                <w:szCs w:val="20"/>
              </w:rPr>
              <w:t>Molonglo</w:t>
            </w:r>
            <w:proofErr w:type="spellEnd"/>
            <w:r w:rsidRPr="002E6C55">
              <w:rPr>
                <w:rFonts w:cs="Arial"/>
                <w:sz w:val="20"/>
                <w:szCs w:val="20"/>
              </w:rPr>
              <w:t xml:space="preserve"> River and Woolshed creek will impact on the water quality if Lake Burley Griffin which is a Commonwealth asset. The DCP will be amended to reflect this connection.</w:t>
            </w:r>
          </w:p>
          <w:p w:rsidR="00E6568D" w:rsidRPr="002E6C55" w:rsidRDefault="00E6568D" w:rsidP="00E6568D">
            <w:pPr>
              <w:tabs>
                <w:tab w:val="left" w:pos="3550"/>
              </w:tabs>
              <w:rPr>
                <w:rFonts w:cs="Arial"/>
                <w:sz w:val="20"/>
                <w:szCs w:val="20"/>
              </w:rPr>
            </w:pPr>
            <w:r w:rsidRPr="002E6C55">
              <w:rPr>
                <w:rFonts w:cs="Arial"/>
                <w:sz w:val="20"/>
                <w:szCs w:val="20"/>
              </w:rPr>
              <w:t xml:space="preserve">Water quality of the </w:t>
            </w:r>
            <w:proofErr w:type="spellStart"/>
            <w:r w:rsidRPr="002E6C55">
              <w:rPr>
                <w:rFonts w:cs="Arial"/>
                <w:sz w:val="20"/>
                <w:szCs w:val="20"/>
              </w:rPr>
              <w:t>Molonglo</w:t>
            </w:r>
            <w:proofErr w:type="spellEnd"/>
            <w:r w:rsidRPr="002E6C55">
              <w:rPr>
                <w:rFonts w:cs="Arial"/>
                <w:sz w:val="20"/>
                <w:szCs w:val="20"/>
              </w:rPr>
              <w:t xml:space="preserve"> River and Woolshed Creek will effect on the water quality of Lake Burley Griffin which is a Commonwealth Heritage Listed place. The DCP will be amended to reflect this connection. However, it is considered unnecessary to duplicate flood risk and building requirements of the Territory Plan.</w:t>
            </w:r>
          </w:p>
          <w:p w:rsidR="005D73BC" w:rsidRPr="002E6C55" w:rsidRDefault="00E6568D" w:rsidP="00E6568D">
            <w:pPr>
              <w:tabs>
                <w:tab w:val="left" w:pos="3550"/>
              </w:tabs>
              <w:rPr>
                <w:rFonts w:cs="Arial"/>
                <w:sz w:val="20"/>
                <w:szCs w:val="20"/>
              </w:rPr>
            </w:pPr>
            <w:r w:rsidRPr="002E6C55">
              <w:rPr>
                <w:rFonts w:cs="Arial"/>
                <w:sz w:val="20"/>
                <w:szCs w:val="20"/>
              </w:rPr>
              <w:t xml:space="preserve">Clause 8.5 be amended to ensure all development proposals consider the river and Lake Burley Griffin. </w:t>
            </w:r>
          </w:p>
        </w:tc>
      </w:tr>
      <w:tr w:rsidR="002E7DC1" w:rsidRPr="002E6C55" w:rsidTr="00417958">
        <w:trPr>
          <w:trHeight w:val="1111"/>
        </w:trPr>
        <w:tc>
          <w:tcPr>
            <w:tcW w:w="1908" w:type="dxa"/>
            <w:vMerge/>
            <w:tcBorders>
              <w:left w:val="single" w:sz="4" w:space="0" w:color="auto"/>
            </w:tcBorders>
            <w:shd w:val="clear" w:color="auto" w:fill="E0E0E0"/>
          </w:tcPr>
          <w:p w:rsidR="002E7DC1" w:rsidRPr="002E6C55" w:rsidRDefault="002E7DC1" w:rsidP="008F1FA4"/>
        </w:tc>
        <w:tc>
          <w:tcPr>
            <w:tcW w:w="2520" w:type="dxa"/>
            <w:vMerge/>
            <w:shd w:val="clear" w:color="auto" w:fill="E0E0E0"/>
          </w:tcPr>
          <w:p w:rsidR="002E7DC1" w:rsidRPr="002E6C55" w:rsidRDefault="002E7DC1" w:rsidP="00DC2A1D"/>
        </w:tc>
        <w:tc>
          <w:tcPr>
            <w:tcW w:w="4140" w:type="dxa"/>
            <w:tcBorders>
              <w:top w:val="single" w:sz="4" w:space="0" w:color="auto"/>
              <w:bottom w:val="single" w:sz="4" w:space="0" w:color="auto"/>
            </w:tcBorders>
            <w:shd w:val="clear" w:color="auto" w:fill="E0E0E0"/>
          </w:tcPr>
          <w:p w:rsidR="002E7DC1" w:rsidRPr="002E6C55" w:rsidRDefault="00393D26" w:rsidP="00393D26">
            <w:pPr>
              <w:rPr>
                <w:sz w:val="20"/>
                <w:szCs w:val="20"/>
              </w:rPr>
            </w:pPr>
            <w:r w:rsidRPr="002E6C55">
              <w:rPr>
                <w:sz w:val="20"/>
                <w:szCs w:val="20"/>
              </w:rPr>
              <w:t xml:space="preserve">The internal setback dimensions should be removed as they are no longer a feature of the </w:t>
            </w:r>
            <w:proofErr w:type="spellStart"/>
            <w:r w:rsidRPr="002E6C55">
              <w:rPr>
                <w:sz w:val="20"/>
                <w:szCs w:val="20"/>
              </w:rPr>
              <w:t>Pialligo</w:t>
            </w:r>
            <w:proofErr w:type="spellEnd"/>
            <w:r w:rsidRPr="002E6C55">
              <w:rPr>
                <w:sz w:val="20"/>
                <w:szCs w:val="20"/>
              </w:rPr>
              <w:t xml:space="preserve"> </w:t>
            </w:r>
            <w:proofErr w:type="spellStart"/>
            <w:r w:rsidR="002D2289">
              <w:rPr>
                <w:sz w:val="20"/>
                <w:szCs w:val="20"/>
              </w:rPr>
              <w:t>masterplan</w:t>
            </w:r>
            <w:proofErr w:type="spellEnd"/>
            <w:r w:rsidRPr="002E6C55">
              <w:rPr>
                <w:sz w:val="20"/>
                <w:szCs w:val="20"/>
              </w:rPr>
              <w:t xml:space="preserve"> or subsequent </w:t>
            </w:r>
            <w:r w:rsidR="005D73BC" w:rsidRPr="002E6C55">
              <w:rPr>
                <w:sz w:val="20"/>
                <w:szCs w:val="20"/>
              </w:rPr>
              <w:t>draft variation</w:t>
            </w:r>
            <w:r w:rsidRPr="002E6C55">
              <w:rPr>
                <w:sz w:val="20"/>
                <w:szCs w:val="20"/>
              </w:rPr>
              <w:t xml:space="preserve"> no 321.</w:t>
            </w:r>
          </w:p>
        </w:tc>
        <w:tc>
          <w:tcPr>
            <w:tcW w:w="4608" w:type="dxa"/>
            <w:shd w:val="clear" w:color="auto" w:fill="E0E0E0"/>
          </w:tcPr>
          <w:p w:rsidR="002E7DC1" w:rsidRPr="002E6C55" w:rsidRDefault="00E81B7C" w:rsidP="002E7DC1">
            <w:pPr>
              <w:tabs>
                <w:tab w:val="left" w:pos="3550"/>
              </w:tabs>
              <w:rPr>
                <w:rFonts w:cs="Arial"/>
                <w:sz w:val="20"/>
                <w:szCs w:val="20"/>
              </w:rPr>
            </w:pPr>
            <w:r w:rsidRPr="002E6C55">
              <w:rPr>
                <w:rFonts w:cs="Arial"/>
                <w:sz w:val="20"/>
                <w:szCs w:val="20"/>
              </w:rPr>
              <w:t>This will be amended in the final DCP.</w:t>
            </w:r>
          </w:p>
        </w:tc>
      </w:tr>
      <w:tr w:rsidR="002E7DC1" w:rsidRPr="002E6C55" w:rsidTr="00417958">
        <w:trPr>
          <w:trHeight w:val="2153"/>
        </w:trPr>
        <w:tc>
          <w:tcPr>
            <w:tcW w:w="1908" w:type="dxa"/>
            <w:vMerge/>
            <w:tcBorders>
              <w:left w:val="single" w:sz="4" w:space="0" w:color="auto"/>
            </w:tcBorders>
            <w:shd w:val="clear" w:color="auto" w:fill="E0E0E0"/>
          </w:tcPr>
          <w:p w:rsidR="002E7DC1" w:rsidRPr="002E6C55" w:rsidRDefault="002E7DC1" w:rsidP="008F1FA4"/>
        </w:tc>
        <w:tc>
          <w:tcPr>
            <w:tcW w:w="2520" w:type="dxa"/>
            <w:vMerge/>
            <w:shd w:val="clear" w:color="auto" w:fill="E0E0E0"/>
          </w:tcPr>
          <w:p w:rsidR="002E7DC1" w:rsidRPr="002E6C55" w:rsidRDefault="002E7DC1" w:rsidP="00DC2A1D"/>
        </w:tc>
        <w:tc>
          <w:tcPr>
            <w:tcW w:w="4140" w:type="dxa"/>
            <w:tcBorders>
              <w:top w:val="single" w:sz="4" w:space="0" w:color="auto"/>
              <w:bottom w:val="single" w:sz="4" w:space="0" w:color="auto"/>
            </w:tcBorders>
            <w:shd w:val="clear" w:color="auto" w:fill="E0E0E0"/>
          </w:tcPr>
          <w:p w:rsidR="002E7DC1" w:rsidRPr="002E6C55" w:rsidRDefault="00393D26" w:rsidP="005D73BC">
            <w:pPr>
              <w:rPr>
                <w:sz w:val="20"/>
                <w:szCs w:val="20"/>
              </w:rPr>
            </w:pPr>
            <w:r w:rsidRPr="002E6C55">
              <w:rPr>
                <w:sz w:val="20"/>
                <w:szCs w:val="20"/>
              </w:rPr>
              <w:t xml:space="preserve">Item 8.4 nominates the preparation of a landscape </w:t>
            </w:r>
            <w:proofErr w:type="spellStart"/>
            <w:r w:rsidR="002D2289">
              <w:rPr>
                <w:sz w:val="20"/>
                <w:szCs w:val="20"/>
              </w:rPr>
              <w:t>masterplan</w:t>
            </w:r>
            <w:proofErr w:type="spellEnd"/>
            <w:r w:rsidRPr="002E6C55">
              <w:rPr>
                <w:sz w:val="20"/>
                <w:szCs w:val="20"/>
              </w:rPr>
              <w:t xml:space="preserve"> by the relevant authority,</w:t>
            </w:r>
            <w:r w:rsidR="005D73BC" w:rsidRPr="002E6C55">
              <w:rPr>
                <w:sz w:val="20"/>
                <w:szCs w:val="20"/>
              </w:rPr>
              <w:t xml:space="preserve"> </w:t>
            </w:r>
            <w:r w:rsidRPr="002E6C55">
              <w:rPr>
                <w:sz w:val="20"/>
                <w:szCs w:val="20"/>
              </w:rPr>
              <w:t xml:space="preserve">however there is no trigger for the preparation of the </w:t>
            </w:r>
            <w:proofErr w:type="spellStart"/>
            <w:r w:rsidR="002D2289">
              <w:rPr>
                <w:sz w:val="20"/>
                <w:szCs w:val="20"/>
              </w:rPr>
              <w:t>masterplan</w:t>
            </w:r>
            <w:proofErr w:type="spellEnd"/>
            <w:r w:rsidRPr="002E6C55">
              <w:rPr>
                <w:sz w:val="20"/>
                <w:szCs w:val="20"/>
              </w:rPr>
              <w:t>, or who the relevant authority</w:t>
            </w:r>
            <w:r w:rsidR="005D73BC" w:rsidRPr="002E6C55">
              <w:rPr>
                <w:sz w:val="20"/>
                <w:szCs w:val="20"/>
              </w:rPr>
              <w:t xml:space="preserve"> </w:t>
            </w:r>
            <w:r w:rsidRPr="002E6C55">
              <w:rPr>
                <w:sz w:val="20"/>
                <w:szCs w:val="20"/>
              </w:rPr>
              <w:t xml:space="preserve">is. More detail would assist in determining when the </w:t>
            </w:r>
            <w:proofErr w:type="spellStart"/>
            <w:r w:rsidR="002D2289">
              <w:rPr>
                <w:sz w:val="20"/>
                <w:szCs w:val="20"/>
              </w:rPr>
              <w:t>masterplan</w:t>
            </w:r>
            <w:proofErr w:type="spellEnd"/>
            <w:r w:rsidRPr="002E6C55">
              <w:rPr>
                <w:sz w:val="20"/>
                <w:szCs w:val="20"/>
              </w:rPr>
              <w:t xml:space="preserve"> would be required to be</w:t>
            </w:r>
            <w:r w:rsidR="005D73BC" w:rsidRPr="002E6C55">
              <w:rPr>
                <w:sz w:val="20"/>
                <w:szCs w:val="20"/>
              </w:rPr>
              <w:t xml:space="preserve"> prepared </w:t>
            </w:r>
            <w:r w:rsidRPr="002E6C55">
              <w:rPr>
                <w:sz w:val="20"/>
                <w:szCs w:val="20"/>
              </w:rPr>
              <w:t>and</w:t>
            </w:r>
            <w:r w:rsidR="005D73BC" w:rsidRPr="002E6C55">
              <w:rPr>
                <w:sz w:val="20"/>
                <w:szCs w:val="20"/>
              </w:rPr>
              <w:t xml:space="preserve"> by</w:t>
            </w:r>
            <w:r w:rsidRPr="002E6C55">
              <w:rPr>
                <w:sz w:val="20"/>
                <w:szCs w:val="20"/>
              </w:rPr>
              <w:t xml:space="preserve"> which </w:t>
            </w:r>
            <w:r w:rsidR="005D73BC" w:rsidRPr="002E6C55">
              <w:rPr>
                <w:sz w:val="20"/>
                <w:szCs w:val="20"/>
              </w:rPr>
              <w:t>authority.</w:t>
            </w:r>
          </w:p>
        </w:tc>
        <w:tc>
          <w:tcPr>
            <w:tcW w:w="4608" w:type="dxa"/>
            <w:shd w:val="clear" w:color="auto" w:fill="E0E0E0"/>
          </w:tcPr>
          <w:p w:rsidR="002E7DC1" w:rsidRPr="002E6C55" w:rsidRDefault="00753121" w:rsidP="0090114F">
            <w:pPr>
              <w:rPr>
                <w:iCs/>
                <w:sz w:val="20"/>
                <w:szCs w:val="20"/>
              </w:rPr>
            </w:pPr>
            <w:r w:rsidRPr="002E6C55">
              <w:rPr>
                <w:iCs/>
                <w:sz w:val="20"/>
                <w:szCs w:val="20"/>
              </w:rPr>
              <w:t xml:space="preserve">The development of a </w:t>
            </w:r>
            <w:proofErr w:type="spellStart"/>
            <w:r w:rsidR="002D2289">
              <w:rPr>
                <w:iCs/>
                <w:sz w:val="20"/>
                <w:szCs w:val="20"/>
              </w:rPr>
              <w:t>masterplan</w:t>
            </w:r>
            <w:proofErr w:type="spellEnd"/>
            <w:r w:rsidRPr="002E6C55">
              <w:rPr>
                <w:iCs/>
                <w:sz w:val="20"/>
                <w:szCs w:val="20"/>
              </w:rPr>
              <w:t xml:space="preserve"> for the </w:t>
            </w:r>
            <w:proofErr w:type="spellStart"/>
            <w:r w:rsidRPr="002E6C55">
              <w:rPr>
                <w:iCs/>
                <w:sz w:val="20"/>
                <w:szCs w:val="20"/>
              </w:rPr>
              <w:t>Beltana</w:t>
            </w:r>
            <w:proofErr w:type="spellEnd"/>
            <w:r w:rsidRPr="002E6C55">
              <w:rPr>
                <w:iCs/>
                <w:sz w:val="20"/>
                <w:szCs w:val="20"/>
              </w:rPr>
              <w:t xml:space="preserve"> Road was cited as a key action/strategy of the </w:t>
            </w:r>
            <w:proofErr w:type="spellStart"/>
            <w:r w:rsidRPr="002E6C55">
              <w:rPr>
                <w:iCs/>
                <w:sz w:val="20"/>
                <w:szCs w:val="20"/>
              </w:rPr>
              <w:t>Pialligo</w:t>
            </w:r>
            <w:proofErr w:type="spellEnd"/>
            <w:r w:rsidRPr="002E6C55">
              <w:rPr>
                <w:iCs/>
                <w:sz w:val="20"/>
                <w:szCs w:val="20"/>
              </w:rPr>
              <w:t xml:space="preserve"> </w:t>
            </w:r>
            <w:proofErr w:type="spellStart"/>
            <w:r w:rsidR="002D2289">
              <w:rPr>
                <w:iCs/>
                <w:sz w:val="20"/>
                <w:szCs w:val="20"/>
              </w:rPr>
              <w:t>masterplan</w:t>
            </w:r>
            <w:proofErr w:type="spellEnd"/>
            <w:r w:rsidRPr="002E6C55">
              <w:rPr>
                <w:iCs/>
                <w:sz w:val="20"/>
                <w:szCs w:val="20"/>
              </w:rPr>
              <w:t xml:space="preserve"> process</w:t>
            </w:r>
            <w:r w:rsidR="00AC6126" w:rsidRPr="002E6C55">
              <w:rPr>
                <w:iCs/>
                <w:sz w:val="20"/>
                <w:szCs w:val="20"/>
              </w:rPr>
              <w:t xml:space="preserve"> to improve pedestrian experience along </w:t>
            </w:r>
            <w:proofErr w:type="spellStart"/>
            <w:r w:rsidR="00AC6126" w:rsidRPr="002E6C55">
              <w:rPr>
                <w:iCs/>
                <w:sz w:val="20"/>
                <w:szCs w:val="20"/>
              </w:rPr>
              <w:t>Beltana</w:t>
            </w:r>
            <w:proofErr w:type="spellEnd"/>
            <w:r w:rsidR="00AC6126" w:rsidRPr="002E6C55">
              <w:rPr>
                <w:iCs/>
                <w:sz w:val="20"/>
                <w:szCs w:val="20"/>
              </w:rPr>
              <w:t xml:space="preserve"> Road</w:t>
            </w:r>
            <w:r w:rsidRPr="002E6C55">
              <w:rPr>
                <w:iCs/>
                <w:sz w:val="20"/>
                <w:szCs w:val="20"/>
              </w:rPr>
              <w:t xml:space="preserve">. The timing and responsibility of any </w:t>
            </w:r>
            <w:proofErr w:type="spellStart"/>
            <w:r w:rsidR="002D2289">
              <w:rPr>
                <w:iCs/>
                <w:sz w:val="20"/>
                <w:szCs w:val="20"/>
              </w:rPr>
              <w:t>masterplan</w:t>
            </w:r>
            <w:proofErr w:type="spellEnd"/>
            <w:r w:rsidRPr="002E6C55">
              <w:rPr>
                <w:iCs/>
                <w:sz w:val="20"/>
                <w:szCs w:val="20"/>
              </w:rPr>
              <w:t xml:space="preserve"> is a matter for the ACT Government. The NCA would support the development of such a </w:t>
            </w:r>
            <w:proofErr w:type="spellStart"/>
            <w:r w:rsidR="002D2289">
              <w:rPr>
                <w:iCs/>
                <w:sz w:val="20"/>
                <w:szCs w:val="20"/>
              </w:rPr>
              <w:t>masterplan</w:t>
            </w:r>
            <w:proofErr w:type="spellEnd"/>
            <w:r w:rsidRPr="002E6C55">
              <w:rPr>
                <w:iCs/>
                <w:sz w:val="20"/>
                <w:szCs w:val="20"/>
              </w:rPr>
              <w:t xml:space="preserve">, however the need for this to be a </w:t>
            </w:r>
            <w:r w:rsidR="0090114F" w:rsidRPr="002E6C55">
              <w:rPr>
                <w:iCs/>
                <w:sz w:val="20"/>
                <w:szCs w:val="20"/>
              </w:rPr>
              <w:t xml:space="preserve">statutory </w:t>
            </w:r>
            <w:r w:rsidRPr="002E6C55">
              <w:rPr>
                <w:iCs/>
                <w:sz w:val="20"/>
                <w:szCs w:val="20"/>
              </w:rPr>
              <w:t xml:space="preserve">requirement of the DCP </w:t>
            </w:r>
            <w:r w:rsidR="00AC6126" w:rsidRPr="002E6C55">
              <w:rPr>
                <w:iCs/>
                <w:sz w:val="20"/>
                <w:szCs w:val="20"/>
              </w:rPr>
              <w:t>may not be necessary</w:t>
            </w:r>
            <w:r w:rsidRPr="002E6C55">
              <w:rPr>
                <w:iCs/>
                <w:sz w:val="20"/>
                <w:szCs w:val="20"/>
              </w:rPr>
              <w:t>. There</w:t>
            </w:r>
            <w:r w:rsidR="0090568C" w:rsidRPr="002E6C55">
              <w:rPr>
                <w:iCs/>
                <w:sz w:val="20"/>
                <w:szCs w:val="20"/>
              </w:rPr>
              <w:t xml:space="preserve"> does however,</w:t>
            </w:r>
            <w:r w:rsidRPr="002E6C55">
              <w:rPr>
                <w:iCs/>
                <w:sz w:val="20"/>
                <w:szCs w:val="20"/>
              </w:rPr>
              <w:t xml:space="preserve"> remains a need for the Approach Route to be considered when improvements are made to </w:t>
            </w:r>
            <w:proofErr w:type="spellStart"/>
            <w:r w:rsidRPr="002E6C55">
              <w:rPr>
                <w:iCs/>
                <w:sz w:val="20"/>
                <w:szCs w:val="20"/>
              </w:rPr>
              <w:t>Beltana</w:t>
            </w:r>
            <w:proofErr w:type="spellEnd"/>
            <w:r w:rsidRPr="002E6C55">
              <w:rPr>
                <w:iCs/>
                <w:sz w:val="20"/>
                <w:szCs w:val="20"/>
              </w:rPr>
              <w:t xml:space="preserve"> Road.</w:t>
            </w:r>
          </w:p>
          <w:p w:rsidR="0090568C" w:rsidRPr="002E6C55" w:rsidRDefault="0090568C" w:rsidP="0090114F">
            <w:pPr>
              <w:rPr>
                <w:iCs/>
                <w:sz w:val="20"/>
                <w:szCs w:val="20"/>
              </w:rPr>
            </w:pPr>
            <w:r w:rsidRPr="002E6C55">
              <w:rPr>
                <w:iCs/>
                <w:sz w:val="20"/>
                <w:szCs w:val="20"/>
              </w:rPr>
              <w:t xml:space="preserve">Clause 8.4 will be amended to clarify the intent of a </w:t>
            </w:r>
            <w:proofErr w:type="spellStart"/>
            <w:r w:rsidRPr="002E6C55">
              <w:rPr>
                <w:iCs/>
                <w:sz w:val="20"/>
                <w:szCs w:val="20"/>
              </w:rPr>
              <w:t>Beltana</w:t>
            </w:r>
            <w:proofErr w:type="spellEnd"/>
            <w:r w:rsidRPr="002E6C55">
              <w:rPr>
                <w:iCs/>
                <w:sz w:val="20"/>
                <w:szCs w:val="20"/>
              </w:rPr>
              <w:t xml:space="preserve"> Road landscape</w:t>
            </w:r>
            <w:r w:rsidR="00E6568D" w:rsidRPr="002E6C55">
              <w:rPr>
                <w:iCs/>
                <w:sz w:val="20"/>
                <w:szCs w:val="20"/>
              </w:rPr>
              <w:t xml:space="preserve"> </w:t>
            </w:r>
            <w:proofErr w:type="spellStart"/>
            <w:r w:rsidR="002D2289">
              <w:rPr>
                <w:iCs/>
                <w:sz w:val="20"/>
                <w:szCs w:val="20"/>
              </w:rPr>
              <w:t>masterplan</w:t>
            </w:r>
            <w:proofErr w:type="spellEnd"/>
            <w:r w:rsidRPr="002E6C55">
              <w:rPr>
                <w:iCs/>
                <w:sz w:val="20"/>
                <w:szCs w:val="20"/>
              </w:rPr>
              <w:t xml:space="preserve"> and the role of the development of Block 25 Section 2 </w:t>
            </w:r>
            <w:proofErr w:type="spellStart"/>
            <w:r w:rsidRPr="002E6C55">
              <w:rPr>
                <w:iCs/>
                <w:sz w:val="20"/>
                <w:szCs w:val="20"/>
              </w:rPr>
              <w:t>Pialligo</w:t>
            </w:r>
            <w:proofErr w:type="spellEnd"/>
            <w:r w:rsidRPr="002E6C55">
              <w:rPr>
                <w:iCs/>
                <w:sz w:val="20"/>
                <w:szCs w:val="20"/>
              </w:rPr>
              <w:t xml:space="preserve"> on the gateway to the precinct.</w:t>
            </w:r>
          </w:p>
          <w:p w:rsidR="0090114F" w:rsidRPr="002E6C55" w:rsidRDefault="0090114F" w:rsidP="0090114F">
            <w:pPr>
              <w:rPr>
                <w:rFonts w:cs="Arial"/>
                <w:sz w:val="20"/>
                <w:szCs w:val="20"/>
              </w:rPr>
            </w:pPr>
          </w:p>
        </w:tc>
      </w:tr>
      <w:tr w:rsidR="002E7DC1" w:rsidRPr="002E6C55" w:rsidTr="00417958">
        <w:trPr>
          <w:trHeight w:val="1643"/>
        </w:trPr>
        <w:tc>
          <w:tcPr>
            <w:tcW w:w="1908" w:type="dxa"/>
            <w:vMerge/>
            <w:tcBorders>
              <w:left w:val="single" w:sz="4" w:space="0" w:color="auto"/>
            </w:tcBorders>
            <w:shd w:val="clear" w:color="auto" w:fill="E0E0E0"/>
          </w:tcPr>
          <w:p w:rsidR="002E7DC1" w:rsidRPr="002E6C55" w:rsidRDefault="002E7DC1" w:rsidP="008F1FA4"/>
        </w:tc>
        <w:tc>
          <w:tcPr>
            <w:tcW w:w="2520" w:type="dxa"/>
            <w:vMerge/>
            <w:shd w:val="clear" w:color="auto" w:fill="E0E0E0"/>
          </w:tcPr>
          <w:p w:rsidR="002E7DC1" w:rsidRPr="002E6C55" w:rsidRDefault="002E7DC1" w:rsidP="00DC2A1D"/>
        </w:tc>
        <w:tc>
          <w:tcPr>
            <w:tcW w:w="4140" w:type="dxa"/>
            <w:tcBorders>
              <w:top w:val="single" w:sz="4" w:space="0" w:color="auto"/>
              <w:bottom w:val="single" w:sz="4" w:space="0" w:color="auto"/>
            </w:tcBorders>
            <w:shd w:val="clear" w:color="auto" w:fill="E0E0E0"/>
          </w:tcPr>
          <w:p w:rsidR="002E7DC1" w:rsidRPr="002E6C55" w:rsidRDefault="005D73BC" w:rsidP="005D73BC">
            <w:pPr>
              <w:rPr>
                <w:sz w:val="20"/>
                <w:szCs w:val="20"/>
              </w:rPr>
            </w:pPr>
            <w:r w:rsidRPr="002E6C55">
              <w:rPr>
                <w:sz w:val="20"/>
                <w:szCs w:val="20"/>
              </w:rPr>
              <w:t xml:space="preserve"> ... is there a need for item 8.6 that requires a landscape plan and tree assessment for all DA's? This could require additional work for the proponent and may not always be required.</w:t>
            </w:r>
          </w:p>
        </w:tc>
        <w:tc>
          <w:tcPr>
            <w:tcW w:w="4608" w:type="dxa"/>
            <w:shd w:val="clear" w:color="auto" w:fill="E0E0E0"/>
          </w:tcPr>
          <w:p w:rsidR="00E6568D" w:rsidRPr="002E6C55" w:rsidRDefault="00E6568D" w:rsidP="00E6568D">
            <w:pPr>
              <w:rPr>
                <w:iCs/>
                <w:sz w:val="20"/>
                <w:szCs w:val="20"/>
              </w:rPr>
            </w:pPr>
            <w:r w:rsidRPr="002E6C55">
              <w:rPr>
                <w:iCs/>
                <w:sz w:val="20"/>
                <w:szCs w:val="20"/>
              </w:rPr>
              <w:t xml:space="preserve">It is considered necessary for the landscape structure of the Approach Route and adjacent development to be considered in each development application. If development is minor and no impacts on the landscape structure or associated trees are envisaged it is reasonable to require that the development application be accompanied by a statement outlining this. Inclusion of such a statement would ensure consistency with the DCP. Clause 8.6 will be amended to clarify the tree assessment and landscape plan requirements. </w:t>
            </w:r>
          </w:p>
          <w:p w:rsidR="0090568C" w:rsidRPr="002E6C55" w:rsidRDefault="0090568C" w:rsidP="00805BFE">
            <w:pPr>
              <w:tabs>
                <w:tab w:val="left" w:pos="3550"/>
              </w:tabs>
              <w:rPr>
                <w:iCs/>
                <w:sz w:val="20"/>
                <w:szCs w:val="20"/>
              </w:rPr>
            </w:pPr>
          </w:p>
        </w:tc>
      </w:tr>
      <w:tr w:rsidR="002E7DC1" w:rsidRPr="002E6C55" w:rsidTr="00417958">
        <w:trPr>
          <w:trHeight w:val="1642"/>
        </w:trPr>
        <w:tc>
          <w:tcPr>
            <w:tcW w:w="1908" w:type="dxa"/>
            <w:vMerge/>
            <w:tcBorders>
              <w:left w:val="single" w:sz="4" w:space="0" w:color="auto"/>
            </w:tcBorders>
            <w:shd w:val="clear" w:color="auto" w:fill="E0E0E0"/>
          </w:tcPr>
          <w:p w:rsidR="002E7DC1" w:rsidRPr="002E6C55" w:rsidRDefault="002E7DC1" w:rsidP="008F1FA4"/>
        </w:tc>
        <w:tc>
          <w:tcPr>
            <w:tcW w:w="2520" w:type="dxa"/>
            <w:vMerge/>
            <w:shd w:val="clear" w:color="auto" w:fill="E0E0E0"/>
          </w:tcPr>
          <w:p w:rsidR="002E7DC1" w:rsidRPr="002E6C55" w:rsidRDefault="002E7DC1" w:rsidP="00DC2A1D"/>
        </w:tc>
        <w:tc>
          <w:tcPr>
            <w:tcW w:w="4140" w:type="dxa"/>
            <w:tcBorders>
              <w:top w:val="single" w:sz="4" w:space="0" w:color="auto"/>
              <w:bottom w:val="single" w:sz="4" w:space="0" w:color="auto"/>
            </w:tcBorders>
            <w:shd w:val="clear" w:color="auto" w:fill="E0E0E0"/>
          </w:tcPr>
          <w:p w:rsidR="002E7DC1" w:rsidRPr="002E6C55" w:rsidRDefault="005D73BC" w:rsidP="005D73BC">
            <w:pPr>
              <w:rPr>
                <w:b/>
                <w:sz w:val="20"/>
                <w:szCs w:val="20"/>
              </w:rPr>
            </w:pPr>
            <w:r w:rsidRPr="002E6C55">
              <w:rPr>
                <w:sz w:val="20"/>
                <w:szCs w:val="20"/>
              </w:rPr>
              <w:t xml:space="preserve">Item 10.1 restricts signage within the avenue setback to only permit signage that identifies the precinct. Does this include signage facing </w:t>
            </w:r>
            <w:proofErr w:type="spellStart"/>
            <w:r w:rsidRPr="002E6C55">
              <w:rPr>
                <w:sz w:val="20"/>
                <w:szCs w:val="20"/>
              </w:rPr>
              <w:t>Beltana</w:t>
            </w:r>
            <w:proofErr w:type="spellEnd"/>
            <w:r w:rsidRPr="002E6C55">
              <w:rPr>
                <w:sz w:val="20"/>
                <w:szCs w:val="20"/>
              </w:rPr>
              <w:t xml:space="preserve"> Road with business names and the like?</w:t>
            </w:r>
          </w:p>
        </w:tc>
        <w:tc>
          <w:tcPr>
            <w:tcW w:w="4608" w:type="dxa"/>
            <w:shd w:val="clear" w:color="auto" w:fill="E0E0E0"/>
          </w:tcPr>
          <w:p w:rsidR="002E7DC1" w:rsidRPr="002E6C55" w:rsidRDefault="00805BFE" w:rsidP="000E2C4B">
            <w:pPr>
              <w:tabs>
                <w:tab w:val="left" w:pos="3550"/>
              </w:tabs>
              <w:rPr>
                <w:rFonts w:cs="Arial"/>
                <w:sz w:val="20"/>
                <w:szCs w:val="20"/>
              </w:rPr>
            </w:pPr>
            <w:r w:rsidRPr="002E6C55">
              <w:rPr>
                <w:rFonts w:cs="Arial"/>
                <w:sz w:val="20"/>
                <w:szCs w:val="20"/>
              </w:rPr>
              <w:t xml:space="preserve">Clause 10.1 articulates that this restriction on signage relates only to </w:t>
            </w:r>
            <w:proofErr w:type="spellStart"/>
            <w:r w:rsidRPr="002E6C55">
              <w:rPr>
                <w:rFonts w:cs="Arial"/>
                <w:sz w:val="20"/>
                <w:szCs w:val="20"/>
              </w:rPr>
              <w:t>Pialligo</w:t>
            </w:r>
            <w:proofErr w:type="spellEnd"/>
            <w:r w:rsidRPr="002E6C55">
              <w:rPr>
                <w:rFonts w:cs="Arial"/>
                <w:sz w:val="20"/>
                <w:szCs w:val="20"/>
              </w:rPr>
              <w:t xml:space="preserve"> Avenue and the </w:t>
            </w:r>
            <w:proofErr w:type="spellStart"/>
            <w:r w:rsidRPr="002E6C55">
              <w:rPr>
                <w:rFonts w:cs="Arial"/>
                <w:sz w:val="20"/>
                <w:szCs w:val="20"/>
              </w:rPr>
              <w:t>Pialligo</w:t>
            </w:r>
            <w:proofErr w:type="spellEnd"/>
            <w:r w:rsidRPr="002E6C55">
              <w:rPr>
                <w:rFonts w:cs="Arial"/>
                <w:sz w:val="20"/>
                <w:szCs w:val="20"/>
              </w:rPr>
              <w:t xml:space="preserve"> Avenue setback. Signage within the </w:t>
            </w:r>
            <w:proofErr w:type="spellStart"/>
            <w:r w:rsidRPr="002E6C55">
              <w:rPr>
                <w:rFonts w:cs="Arial"/>
                <w:sz w:val="20"/>
                <w:szCs w:val="20"/>
              </w:rPr>
              <w:t>Beltana</w:t>
            </w:r>
            <w:proofErr w:type="spellEnd"/>
            <w:r w:rsidRPr="002E6C55">
              <w:rPr>
                <w:rFonts w:cs="Arial"/>
                <w:sz w:val="20"/>
                <w:szCs w:val="20"/>
              </w:rPr>
              <w:t xml:space="preserve"> Road setbacks will be subject to the Territory Plan.</w:t>
            </w:r>
          </w:p>
          <w:p w:rsidR="0090568C" w:rsidRPr="002E6C55" w:rsidRDefault="0090568C" w:rsidP="000E2C4B">
            <w:pPr>
              <w:tabs>
                <w:tab w:val="left" w:pos="3550"/>
              </w:tabs>
              <w:rPr>
                <w:rFonts w:cs="Arial"/>
                <w:sz w:val="20"/>
                <w:szCs w:val="20"/>
              </w:rPr>
            </w:pPr>
            <w:r w:rsidRPr="002E6C55">
              <w:rPr>
                <w:rFonts w:cs="Arial"/>
                <w:sz w:val="20"/>
                <w:szCs w:val="20"/>
              </w:rPr>
              <w:t>No change is recommended.</w:t>
            </w:r>
          </w:p>
        </w:tc>
      </w:tr>
      <w:tr w:rsidR="008B4B23" w:rsidRPr="00D47893" w:rsidTr="00417958">
        <w:trPr>
          <w:trHeight w:val="1581"/>
        </w:trPr>
        <w:tc>
          <w:tcPr>
            <w:tcW w:w="1908" w:type="dxa"/>
            <w:tcBorders>
              <w:left w:val="single" w:sz="4" w:space="0" w:color="auto"/>
            </w:tcBorders>
            <w:shd w:val="clear" w:color="auto" w:fill="E0E0E0"/>
          </w:tcPr>
          <w:p w:rsidR="008B4B23" w:rsidRPr="002E6C55" w:rsidRDefault="008B4B23" w:rsidP="008B4B23">
            <w:pPr>
              <w:rPr>
                <w:rFonts w:cs="Arial"/>
                <w:sz w:val="20"/>
                <w:szCs w:val="20"/>
              </w:rPr>
            </w:pPr>
            <w:r w:rsidRPr="002E6C55">
              <w:rPr>
                <w:rFonts w:cs="Arial"/>
                <w:b/>
              </w:rPr>
              <w:t>2.</w:t>
            </w:r>
          </w:p>
        </w:tc>
        <w:tc>
          <w:tcPr>
            <w:tcW w:w="2520" w:type="dxa"/>
            <w:shd w:val="clear" w:color="auto" w:fill="E0E0E0"/>
          </w:tcPr>
          <w:p w:rsidR="008B4B23" w:rsidRPr="002E6C55" w:rsidRDefault="008B4B23" w:rsidP="008B4B23">
            <w:pPr>
              <w:rPr>
                <w:rFonts w:cs="Arial"/>
                <w:sz w:val="20"/>
                <w:szCs w:val="20"/>
              </w:rPr>
            </w:pPr>
            <w:r w:rsidRPr="002E6C55">
              <w:rPr>
                <w:sz w:val="20"/>
                <w:szCs w:val="20"/>
              </w:rPr>
              <w:t xml:space="preserve">Australian Government – Department of </w:t>
            </w:r>
            <w:proofErr w:type="spellStart"/>
            <w:r w:rsidRPr="002E6C55">
              <w:rPr>
                <w:sz w:val="20"/>
                <w:szCs w:val="20"/>
              </w:rPr>
              <w:t>Defence</w:t>
            </w:r>
            <w:proofErr w:type="spellEnd"/>
          </w:p>
        </w:tc>
        <w:tc>
          <w:tcPr>
            <w:tcW w:w="4140" w:type="dxa"/>
            <w:tcBorders>
              <w:bottom w:val="single" w:sz="4" w:space="0" w:color="auto"/>
            </w:tcBorders>
            <w:shd w:val="clear" w:color="auto" w:fill="E0E0E0"/>
          </w:tcPr>
          <w:p w:rsidR="008B4B23" w:rsidRPr="002E6C55" w:rsidRDefault="008B4B23" w:rsidP="00E6568D">
            <w:r w:rsidRPr="002E6C55">
              <w:rPr>
                <w:sz w:val="20"/>
                <w:szCs w:val="20"/>
              </w:rPr>
              <w:t xml:space="preserve">Correspondence received outlines that the Department of </w:t>
            </w:r>
            <w:proofErr w:type="spellStart"/>
            <w:r w:rsidRPr="002E6C55">
              <w:rPr>
                <w:sz w:val="20"/>
                <w:szCs w:val="20"/>
              </w:rPr>
              <w:t>Defence</w:t>
            </w:r>
            <w:proofErr w:type="spellEnd"/>
            <w:r w:rsidRPr="002E6C55">
              <w:rPr>
                <w:sz w:val="20"/>
                <w:szCs w:val="20"/>
              </w:rPr>
              <w:t xml:space="preserve"> has no objections to the DCP</w:t>
            </w:r>
            <w:r w:rsidR="00E6568D" w:rsidRPr="002E6C55">
              <w:rPr>
                <w:sz w:val="20"/>
                <w:szCs w:val="20"/>
              </w:rPr>
              <w:t xml:space="preserve"> proceeding</w:t>
            </w:r>
            <w:r w:rsidRPr="002E6C55">
              <w:rPr>
                <w:sz w:val="20"/>
                <w:szCs w:val="20"/>
              </w:rPr>
              <w:t xml:space="preserve">. </w:t>
            </w:r>
          </w:p>
        </w:tc>
        <w:tc>
          <w:tcPr>
            <w:tcW w:w="4608" w:type="dxa"/>
            <w:tcBorders>
              <w:bottom w:val="single" w:sz="4" w:space="0" w:color="auto"/>
            </w:tcBorders>
            <w:shd w:val="clear" w:color="auto" w:fill="E0E0E0"/>
          </w:tcPr>
          <w:p w:rsidR="008B4B23" w:rsidRPr="00D47893" w:rsidRDefault="008B4B23" w:rsidP="008B4B23">
            <w:pPr>
              <w:rPr>
                <w:rFonts w:cs="Arial"/>
                <w:sz w:val="20"/>
                <w:szCs w:val="20"/>
              </w:rPr>
            </w:pPr>
            <w:r w:rsidRPr="002E6C55">
              <w:rPr>
                <w:rFonts w:cs="Arial"/>
                <w:sz w:val="20"/>
                <w:szCs w:val="20"/>
              </w:rPr>
              <w:t>Noted.</w:t>
            </w:r>
            <w:r>
              <w:rPr>
                <w:rFonts w:cs="Arial"/>
                <w:sz w:val="20"/>
                <w:szCs w:val="20"/>
              </w:rPr>
              <w:t xml:space="preserve"> </w:t>
            </w:r>
          </w:p>
        </w:tc>
      </w:tr>
    </w:tbl>
    <w:p w:rsidR="00263D76" w:rsidRPr="00873357" w:rsidRDefault="00263D76" w:rsidP="00954A9D">
      <w:pPr>
        <w:jc w:val="both"/>
      </w:pPr>
    </w:p>
    <w:sectPr w:rsidR="00263D76" w:rsidRPr="00873357" w:rsidSect="00D84217">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7F" w:rsidRDefault="006F657F">
      <w:r>
        <w:separator/>
      </w:r>
    </w:p>
  </w:endnote>
  <w:endnote w:type="continuationSeparator" w:id="0">
    <w:p w:rsidR="006F657F" w:rsidRDefault="006F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Pr="000A62F3" w:rsidRDefault="006F657F" w:rsidP="00501E68">
    <w:pPr>
      <w:pStyle w:val="Footer"/>
      <w:rPr>
        <w:sz w:val="18"/>
        <w:szCs w:val="16"/>
      </w:rPr>
    </w:pPr>
    <w:r w:rsidRPr="000A62F3">
      <w:rPr>
        <w:sz w:val="18"/>
        <w:szCs w:val="16"/>
      </w:rPr>
      <w:t xml:space="preserve">Report on Consultation – Development Control Plan No. </w:t>
    </w:r>
    <w:r>
      <w:rPr>
        <w:sz w:val="18"/>
        <w:szCs w:val="16"/>
      </w:rPr>
      <w:t xml:space="preserve">14/03 </w:t>
    </w:r>
    <w:r w:rsidRPr="000A62F3">
      <w:rPr>
        <w:sz w:val="18"/>
        <w:szCs w:val="16"/>
      </w:rPr>
      <w:t>(</w:t>
    </w:r>
    <w:r>
      <w:rPr>
        <w:sz w:val="18"/>
        <w:szCs w:val="16"/>
      </w:rPr>
      <w:t>August 2014</w:t>
    </w:r>
    <w:r w:rsidRPr="000A62F3">
      <w:rPr>
        <w:sz w:val="18"/>
        <w:szCs w:val="16"/>
      </w:rPr>
      <w:t>)</w:t>
    </w:r>
    <w:r w:rsidRPr="000A62F3">
      <w:rPr>
        <w:sz w:val="18"/>
        <w:szCs w:val="16"/>
      </w:rPr>
      <w:tab/>
      <w:t xml:space="preserve">Page </w:t>
    </w:r>
    <w:r w:rsidRPr="000A62F3">
      <w:rPr>
        <w:rStyle w:val="PageNumber"/>
        <w:sz w:val="18"/>
        <w:szCs w:val="16"/>
      </w:rPr>
      <w:fldChar w:fldCharType="begin"/>
    </w:r>
    <w:r w:rsidRPr="000A62F3">
      <w:rPr>
        <w:rStyle w:val="PageNumber"/>
        <w:sz w:val="18"/>
        <w:szCs w:val="16"/>
      </w:rPr>
      <w:instrText xml:space="preserve"> PAGE </w:instrText>
    </w:r>
    <w:r w:rsidRPr="000A62F3">
      <w:rPr>
        <w:rStyle w:val="PageNumber"/>
        <w:sz w:val="18"/>
        <w:szCs w:val="16"/>
      </w:rPr>
      <w:fldChar w:fldCharType="separate"/>
    </w:r>
    <w:r w:rsidR="007C567F">
      <w:rPr>
        <w:rStyle w:val="PageNumber"/>
        <w:noProof/>
        <w:sz w:val="18"/>
        <w:szCs w:val="16"/>
      </w:rPr>
      <w:t>8</w:t>
    </w:r>
    <w:r w:rsidRPr="000A62F3">
      <w:rPr>
        <w:rStyle w:val="PageNumber"/>
        <w:sz w:val="18"/>
        <w:szCs w:val="16"/>
      </w:rPr>
      <w:fldChar w:fldCharType="end"/>
    </w:r>
    <w:r w:rsidRPr="000A62F3">
      <w:rPr>
        <w:rStyle w:val="PageNumber"/>
        <w:sz w:val="18"/>
        <w:szCs w:val="16"/>
      </w:rPr>
      <w:t xml:space="preserve"> of </w:t>
    </w:r>
    <w:r w:rsidRPr="000A62F3">
      <w:rPr>
        <w:rStyle w:val="PageNumber"/>
        <w:sz w:val="18"/>
        <w:szCs w:val="16"/>
      </w:rPr>
      <w:fldChar w:fldCharType="begin"/>
    </w:r>
    <w:r w:rsidRPr="000A62F3">
      <w:rPr>
        <w:rStyle w:val="PageNumber"/>
        <w:sz w:val="18"/>
        <w:szCs w:val="16"/>
      </w:rPr>
      <w:instrText xml:space="preserve"> NUMPAGES </w:instrText>
    </w:r>
    <w:r w:rsidRPr="000A62F3">
      <w:rPr>
        <w:rStyle w:val="PageNumber"/>
        <w:sz w:val="18"/>
        <w:szCs w:val="16"/>
      </w:rPr>
      <w:fldChar w:fldCharType="separate"/>
    </w:r>
    <w:r w:rsidR="007C567F">
      <w:rPr>
        <w:rStyle w:val="PageNumber"/>
        <w:noProof/>
        <w:sz w:val="18"/>
        <w:szCs w:val="16"/>
      </w:rPr>
      <w:t>15</w:t>
    </w:r>
    <w:r w:rsidRPr="000A62F3">
      <w:rPr>
        <w:rStyle w:val="PageNumber"/>
        <w:sz w:val="18"/>
        <w:szCs w:val="16"/>
      </w:rPr>
      <w:fldChar w:fldCharType="end"/>
    </w:r>
  </w:p>
  <w:p w:rsidR="006F657F" w:rsidRDefault="006F657F">
    <w:pPr>
      <w:pStyle w:val="Footer"/>
    </w:pPr>
  </w:p>
  <w:p w:rsidR="006F657F" w:rsidRDefault="006F65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7F" w:rsidRDefault="006F657F">
      <w:r>
        <w:separator/>
      </w:r>
    </w:p>
  </w:footnote>
  <w:footnote w:type="continuationSeparator" w:id="0">
    <w:p w:rsidR="006F657F" w:rsidRDefault="006F6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FC7E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546D8"/>
    <w:multiLevelType w:val="multilevel"/>
    <w:tmpl w:val="6B4E1656"/>
    <w:lvl w:ilvl="0">
      <w:start w:val="1"/>
      <w:numFmt w:val="decimal"/>
      <w:lvlText w:val="%1"/>
      <w:lvlJc w:val="left"/>
      <w:pPr>
        <w:ind w:left="360" w:hanging="360"/>
      </w:pPr>
      <w:rPr>
        <w:rFonts w:asciiTheme="majorHAnsi" w:hAnsiTheme="majorHAnsi" w:hint="default"/>
        <w:i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63587E"/>
    <w:multiLevelType w:val="hybridMultilevel"/>
    <w:tmpl w:val="5AB421C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168937C1"/>
    <w:multiLevelType w:val="hybridMultilevel"/>
    <w:tmpl w:val="559EFB6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251B32F1"/>
    <w:multiLevelType w:val="hybridMultilevel"/>
    <w:tmpl w:val="29D0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3C7735"/>
    <w:multiLevelType w:val="hybridMultilevel"/>
    <w:tmpl w:val="EB5CA70E"/>
    <w:lvl w:ilvl="0" w:tplc="ECCCE5DA">
      <w:start w:val="1"/>
      <w:numFmt w:val="decimal"/>
      <w:pStyle w:val="StyleCent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B4518CA"/>
    <w:multiLevelType w:val="multilevel"/>
    <w:tmpl w:val="EAC89E2A"/>
    <w:lvl w:ilvl="0">
      <w:start w:val="1"/>
      <w:numFmt w:val="decimal"/>
      <w:pStyle w:val="StyleHeading1Before6ptAfter6pt"/>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B8178E5"/>
    <w:multiLevelType w:val="hybridMultilevel"/>
    <w:tmpl w:val="7848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7064D6"/>
    <w:multiLevelType w:val="hybridMultilevel"/>
    <w:tmpl w:val="3CD4E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727E48"/>
    <w:multiLevelType w:val="hybridMultilevel"/>
    <w:tmpl w:val="ED3E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371F53"/>
    <w:multiLevelType w:val="hybridMultilevel"/>
    <w:tmpl w:val="B1C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715910"/>
    <w:multiLevelType w:val="hybridMultilevel"/>
    <w:tmpl w:val="02BE6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A421FA"/>
    <w:multiLevelType w:val="hybridMultilevel"/>
    <w:tmpl w:val="1D20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CC6AD0"/>
    <w:multiLevelType w:val="hybridMultilevel"/>
    <w:tmpl w:val="862CB2E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6D414C"/>
    <w:multiLevelType w:val="hybridMultilevel"/>
    <w:tmpl w:val="854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7"/>
  </w:num>
  <w:num w:numId="4">
    <w:abstractNumId w:val="6"/>
  </w:num>
  <w:num w:numId="5">
    <w:abstractNumId w:val="3"/>
  </w:num>
  <w:num w:numId="6">
    <w:abstractNumId w:val="14"/>
  </w:num>
  <w:num w:numId="7">
    <w:abstractNumId w:val="2"/>
  </w:num>
  <w:num w:numId="8">
    <w:abstractNumId w:val="5"/>
  </w:num>
  <w:num w:numId="9">
    <w:abstractNumId w:val="11"/>
  </w:num>
  <w:num w:numId="10">
    <w:abstractNumId w:val="13"/>
  </w:num>
  <w:num w:numId="11">
    <w:abstractNumId w:val="9"/>
  </w:num>
  <w:num w:numId="12">
    <w:abstractNumId w:val="8"/>
  </w:num>
  <w:num w:numId="13">
    <w:abstractNumId w:val="10"/>
  </w:num>
  <w:num w:numId="14">
    <w:abstractNumId w:val="4"/>
  </w:num>
  <w:num w:numId="15">
    <w:abstractNumId w:val="0"/>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66"/>
    <w:rsid w:val="00001121"/>
    <w:rsid w:val="000020F7"/>
    <w:rsid w:val="00003B89"/>
    <w:rsid w:val="00006170"/>
    <w:rsid w:val="00011C1B"/>
    <w:rsid w:val="000154C8"/>
    <w:rsid w:val="000379D0"/>
    <w:rsid w:val="00040195"/>
    <w:rsid w:val="00040F47"/>
    <w:rsid w:val="00066607"/>
    <w:rsid w:val="00095817"/>
    <w:rsid w:val="000A0B8D"/>
    <w:rsid w:val="000A382C"/>
    <w:rsid w:val="000A4A4D"/>
    <w:rsid w:val="000A601F"/>
    <w:rsid w:val="000B3940"/>
    <w:rsid w:val="000B3E98"/>
    <w:rsid w:val="000B5A5B"/>
    <w:rsid w:val="000D70B4"/>
    <w:rsid w:val="000E2C4B"/>
    <w:rsid w:val="000F2D31"/>
    <w:rsid w:val="000F2D7C"/>
    <w:rsid w:val="000F4620"/>
    <w:rsid w:val="00110473"/>
    <w:rsid w:val="00111365"/>
    <w:rsid w:val="001159B2"/>
    <w:rsid w:val="00121B94"/>
    <w:rsid w:val="0012370D"/>
    <w:rsid w:val="0012644D"/>
    <w:rsid w:val="00127835"/>
    <w:rsid w:val="00127ED6"/>
    <w:rsid w:val="00132DBF"/>
    <w:rsid w:val="00136C7F"/>
    <w:rsid w:val="00141280"/>
    <w:rsid w:val="001466E7"/>
    <w:rsid w:val="00146FF1"/>
    <w:rsid w:val="00150FA5"/>
    <w:rsid w:val="001518FA"/>
    <w:rsid w:val="00152649"/>
    <w:rsid w:val="001531A8"/>
    <w:rsid w:val="00165E3E"/>
    <w:rsid w:val="001705BC"/>
    <w:rsid w:val="001749F7"/>
    <w:rsid w:val="00175E55"/>
    <w:rsid w:val="001773BF"/>
    <w:rsid w:val="001778C4"/>
    <w:rsid w:val="0018651C"/>
    <w:rsid w:val="00195440"/>
    <w:rsid w:val="001956DB"/>
    <w:rsid w:val="001A19F4"/>
    <w:rsid w:val="001A259D"/>
    <w:rsid w:val="001A2848"/>
    <w:rsid w:val="001A56E5"/>
    <w:rsid w:val="001C10FB"/>
    <w:rsid w:val="001C2B03"/>
    <w:rsid w:val="001C56FC"/>
    <w:rsid w:val="001E24E4"/>
    <w:rsid w:val="00204821"/>
    <w:rsid w:val="00211061"/>
    <w:rsid w:val="00224FE5"/>
    <w:rsid w:val="00225EFE"/>
    <w:rsid w:val="00227B5A"/>
    <w:rsid w:val="002317F9"/>
    <w:rsid w:val="00232295"/>
    <w:rsid w:val="0023231D"/>
    <w:rsid w:val="00243CCA"/>
    <w:rsid w:val="00243FCD"/>
    <w:rsid w:val="00260E6D"/>
    <w:rsid w:val="00263D76"/>
    <w:rsid w:val="002641AF"/>
    <w:rsid w:val="00265A18"/>
    <w:rsid w:val="0027079A"/>
    <w:rsid w:val="00272CA5"/>
    <w:rsid w:val="002755E1"/>
    <w:rsid w:val="00282441"/>
    <w:rsid w:val="00290A45"/>
    <w:rsid w:val="00297F68"/>
    <w:rsid w:val="002A0FBC"/>
    <w:rsid w:val="002A12AC"/>
    <w:rsid w:val="002A2532"/>
    <w:rsid w:val="002A41A0"/>
    <w:rsid w:val="002D2289"/>
    <w:rsid w:val="002D2A0B"/>
    <w:rsid w:val="002D62F8"/>
    <w:rsid w:val="002D77F3"/>
    <w:rsid w:val="002E58C2"/>
    <w:rsid w:val="002E6C55"/>
    <w:rsid w:val="002E7DC1"/>
    <w:rsid w:val="002F1AF1"/>
    <w:rsid w:val="002F448E"/>
    <w:rsid w:val="002F6538"/>
    <w:rsid w:val="0031007D"/>
    <w:rsid w:val="0031505F"/>
    <w:rsid w:val="00315568"/>
    <w:rsid w:val="003349AA"/>
    <w:rsid w:val="0035202B"/>
    <w:rsid w:val="00353523"/>
    <w:rsid w:val="0035585E"/>
    <w:rsid w:val="00355F9F"/>
    <w:rsid w:val="00356D88"/>
    <w:rsid w:val="00361114"/>
    <w:rsid w:val="00363143"/>
    <w:rsid w:val="00373029"/>
    <w:rsid w:val="0037449F"/>
    <w:rsid w:val="00375CFF"/>
    <w:rsid w:val="003820EC"/>
    <w:rsid w:val="00393D26"/>
    <w:rsid w:val="00394758"/>
    <w:rsid w:val="003A0991"/>
    <w:rsid w:val="003A3E49"/>
    <w:rsid w:val="003A6BDF"/>
    <w:rsid w:val="003B0D40"/>
    <w:rsid w:val="003C0398"/>
    <w:rsid w:val="003C122C"/>
    <w:rsid w:val="003C22FA"/>
    <w:rsid w:val="003C7915"/>
    <w:rsid w:val="003D5E35"/>
    <w:rsid w:val="003D65D1"/>
    <w:rsid w:val="003D71F4"/>
    <w:rsid w:val="003E6909"/>
    <w:rsid w:val="003E76BD"/>
    <w:rsid w:val="003E79F7"/>
    <w:rsid w:val="003F69F0"/>
    <w:rsid w:val="00404ACE"/>
    <w:rsid w:val="00404B6B"/>
    <w:rsid w:val="0041455B"/>
    <w:rsid w:val="00417958"/>
    <w:rsid w:val="0042013D"/>
    <w:rsid w:val="0042080B"/>
    <w:rsid w:val="00420F30"/>
    <w:rsid w:val="00422F8C"/>
    <w:rsid w:val="00423C35"/>
    <w:rsid w:val="004258B8"/>
    <w:rsid w:val="00426655"/>
    <w:rsid w:val="004301F9"/>
    <w:rsid w:val="00431E18"/>
    <w:rsid w:val="004406A4"/>
    <w:rsid w:val="00443355"/>
    <w:rsid w:val="00445EF2"/>
    <w:rsid w:val="00446FB7"/>
    <w:rsid w:val="00453864"/>
    <w:rsid w:val="00454A9C"/>
    <w:rsid w:val="00454DF9"/>
    <w:rsid w:val="00461CF3"/>
    <w:rsid w:val="004715FE"/>
    <w:rsid w:val="0047429B"/>
    <w:rsid w:val="004759CD"/>
    <w:rsid w:val="004819AC"/>
    <w:rsid w:val="0048254A"/>
    <w:rsid w:val="00482BD8"/>
    <w:rsid w:val="00484BA6"/>
    <w:rsid w:val="00491075"/>
    <w:rsid w:val="00491DFF"/>
    <w:rsid w:val="004A4151"/>
    <w:rsid w:val="004A5575"/>
    <w:rsid w:val="004C0169"/>
    <w:rsid w:val="004C3C70"/>
    <w:rsid w:val="004E00B3"/>
    <w:rsid w:val="004E033B"/>
    <w:rsid w:val="004E03B9"/>
    <w:rsid w:val="004E03FB"/>
    <w:rsid w:val="004E232B"/>
    <w:rsid w:val="004E65D1"/>
    <w:rsid w:val="004F0132"/>
    <w:rsid w:val="004F01E7"/>
    <w:rsid w:val="004F155B"/>
    <w:rsid w:val="004F5906"/>
    <w:rsid w:val="00500BD6"/>
    <w:rsid w:val="00501E68"/>
    <w:rsid w:val="00505E1C"/>
    <w:rsid w:val="00506A24"/>
    <w:rsid w:val="00507F99"/>
    <w:rsid w:val="005305C5"/>
    <w:rsid w:val="00534206"/>
    <w:rsid w:val="005437A7"/>
    <w:rsid w:val="00544C51"/>
    <w:rsid w:val="00544FFA"/>
    <w:rsid w:val="005473EF"/>
    <w:rsid w:val="00547C0C"/>
    <w:rsid w:val="00551F01"/>
    <w:rsid w:val="00553193"/>
    <w:rsid w:val="005559FD"/>
    <w:rsid w:val="00563577"/>
    <w:rsid w:val="005670D7"/>
    <w:rsid w:val="00576986"/>
    <w:rsid w:val="00582AD9"/>
    <w:rsid w:val="00592212"/>
    <w:rsid w:val="00592C38"/>
    <w:rsid w:val="005A22C5"/>
    <w:rsid w:val="005A6EF1"/>
    <w:rsid w:val="005C3909"/>
    <w:rsid w:val="005D08E1"/>
    <w:rsid w:val="005D73BC"/>
    <w:rsid w:val="006012B8"/>
    <w:rsid w:val="00602F08"/>
    <w:rsid w:val="00605D2E"/>
    <w:rsid w:val="00607C64"/>
    <w:rsid w:val="00623D88"/>
    <w:rsid w:val="0063638A"/>
    <w:rsid w:val="0064083F"/>
    <w:rsid w:val="00643AA7"/>
    <w:rsid w:val="0065761D"/>
    <w:rsid w:val="00661F8B"/>
    <w:rsid w:val="006660C8"/>
    <w:rsid w:val="00667975"/>
    <w:rsid w:val="00674B0C"/>
    <w:rsid w:val="00692E98"/>
    <w:rsid w:val="006A491F"/>
    <w:rsid w:val="006A714C"/>
    <w:rsid w:val="006B18B9"/>
    <w:rsid w:val="006B68AC"/>
    <w:rsid w:val="006B6B01"/>
    <w:rsid w:val="006B7279"/>
    <w:rsid w:val="006C1A3C"/>
    <w:rsid w:val="006C1A4D"/>
    <w:rsid w:val="006C50F5"/>
    <w:rsid w:val="006D1949"/>
    <w:rsid w:val="006D5EA3"/>
    <w:rsid w:val="006D6709"/>
    <w:rsid w:val="006E2847"/>
    <w:rsid w:val="006F657F"/>
    <w:rsid w:val="007047A2"/>
    <w:rsid w:val="00714631"/>
    <w:rsid w:val="00717A03"/>
    <w:rsid w:val="00723347"/>
    <w:rsid w:val="00724F77"/>
    <w:rsid w:val="007450BB"/>
    <w:rsid w:val="00753121"/>
    <w:rsid w:val="007628A9"/>
    <w:rsid w:val="00770E6C"/>
    <w:rsid w:val="007740E3"/>
    <w:rsid w:val="0077659A"/>
    <w:rsid w:val="00783731"/>
    <w:rsid w:val="00784B8E"/>
    <w:rsid w:val="0078507A"/>
    <w:rsid w:val="007872AD"/>
    <w:rsid w:val="00797528"/>
    <w:rsid w:val="00797BB5"/>
    <w:rsid w:val="007A1723"/>
    <w:rsid w:val="007A195F"/>
    <w:rsid w:val="007A19F9"/>
    <w:rsid w:val="007A5308"/>
    <w:rsid w:val="007B013F"/>
    <w:rsid w:val="007B4690"/>
    <w:rsid w:val="007C2355"/>
    <w:rsid w:val="007C567F"/>
    <w:rsid w:val="007E5194"/>
    <w:rsid w:val="007E54D1"/>
    <w:rsid w:val="007F1413"/>
    <w:rsid w:val="007F513B"/>
    <w:rsid w:val="007F6AB8"/>
    <w:rsid w:val="00805A65"/>
    <w:rsid w:val="00805BFE"/>
    <w:rsid w:val="0081555E"/>
    <w:rsid w:val="0081728A"/>
    <w:rsid w:val="00817758"/>
    <w:rsid w:val="00820441"/>
    <w:rsid w:val="00822773"/>
    <w:rsid w:val="008371AE"/>
    <w:rsid w:val="00851CC1"/>
    <w:rsid w:val="008573F0"/>
    <w:rsid w:val="008600F9"/>
    <w:rsid w:val="00860418"/>
    <w:rsid w:val="008645B8"/>
    <w:rsid w:val="008657ED"/>
    <w:rsid w:val="00873357"/>
    <w:rsid w:val="008778E4"/>
    <w:rsid w:val="00885A42"/>
    <w:rsid w:val="00886899"/>
    <w:rsid w:val="008873FE"/>
    <w:rsid w:val="008876E6"/>
    <w:rsid w:val="00890386"/>
    <w:rsid w:val="008A206A"/>
    <w:rsid w:val="008A5D80"/>
    <w:rsid w:val="008A6A0F"/>
    <w:rsid w:val="008B012E"/>
    <w:rsid w:val="008B2972"/>
    <w:rsid w:val="008B4B23"/>
    <w:rsid w:val="008B67F9"/>
    <w:rsid w:val="008B6F16"/>
    <w:rsid w:val="008C4AB9"/>
    <w:rsid w:val="008C51B5"/>
    <w:rsid w:val="008C6546"/>
    <w:rsid w:val="008C6F1A"/>
    <w:rsid w:val="008D114D"/>
    <w:rsid w:val="008D5370"/>
    <w:rsid w:val="008D7413"/>
    <w:rsid w:val="008E4B25"/>
    <w:rsid w:val="008E64F0"/>
    <w:rsid w:val="008F060B"/>
    <w:rsid w:val="008F1FA4"/>
    <w:rsid w:val="008F3C03"/>
    <w:rsid w:val="0090114F"/>
    <w:rsid w:val="009012B2"/>
    <w:rsid w:val="0090568C"/>
    <w:rsid w:val="0091781F"/>
    <w:rsid w:val="009200AE"/>
    <w:rsid w:val="0092155D"/>
    <w:rsid w:val="00924FC8"/>
    <w:rsid w:val="009300C6"/>
    <w:rsid w:val="009358AE"/>
    <w:rsid w:val="00942006"/>
    <w:rsid w:val="00950941"/>
    <w:rsid w:val="00950B9A"/>
    <w:rsid w:val="00950C42"/>
    <w:rsid w:val="009525E7"/>
    <w:rsid w:val="00952617"/>
    <w:rsid w:val="0095321A"/>
    <w:rsid w:val="00954A9D"/>
    <w:rsid w:val="00957A3D"/>
    <w:rsid w:val="00957EF0"/>
    <w:rsid w:val="0096387D"/>
    <w:rsid w:val="0097328E"/>
    <w:rsid w:val="00974B1C"/>
    <w:rsid w:val="009846FA"/>
    <w:rsid w:val="00985FC4"/>
    <w:rsid w:val="009928E4"/>
    <w:rsid w:val="00997D06"/>
    <w:rsid w:val="009A31F6"/>
    <w:rsid w:val="009A41D7"/>
    <w:rsid w:val="009A47AD"/>
    <w:rsid w:val="009A6763"/>
    <w:rsid w:val="009C0D96"/>
    <w:rsid w:val="009C50DC"/>
    <w:rsid w:val="009D06E0"/>
    <w:rsid w:val="009D37AE"/>
    <w:rsid w:val="009E2E42"/>
    <w:rsid w:val="00A00CC2"/>
    <w:rsid w:val="00A101EA"/>
    <w:rsid w:val="00A260F5"/>
    <w:rsid w:val="00A3568E"/>
    <w:rsid w:val="00A42CE1"/>
    <w:rsid w:val="00A450D6"/>
    <w:rsid w:val="00A543ED"/>
    <w:rsid w:val="00A54FD3"/>
    <w:rsid w:val="00A61094"/>
    <w:rsid w:val="00A673AA"/>
    <w:rsid w:val="00A81EE6"/>
    <w:rsid w:val="00A90AB4"/>
    <w:rsid w:val="00A95A57"/>
    <w:rsid w:val="00AA086A"/>
    <w:rsid w:val="00AA23BB"/>
    <w:rsid w:val="00AA714E"/>
    <w:rsid w:val="00AB11A7"/>
    <w:rsid w:val="00AB3665"/>
    <w:rsid w:val="00AC564A"/>
    <w:rsid w:val="00AC6126"/>
    <w:rsid w:val="00AD24A9"/>
    <w:rsid w:val="00AD7A62"/>
    <w:rsid w:val="00AF0809"/>
    <w:rsid w:val="00B00739"/>
    <w:rsid w:val="00B04414"/>
    <w:rsid w:val="00B2743E"/>
    <w:rsid w:val="00B27AD1"/>
    <w:rsid w:val="00B27E41"/>
    <w:rsid w:val="00B31297"/>
    <w:rsid w:val="00B33E86"/>
    <w:rsid w:val="00B414EB"/>
    <w:rsid w:val="00B4589F"/>
    <w:rsid w:val="00B522E9"/>
    <w:rsid w:val="00B57BF5"/>
    <w:rsid w:val="00B62FC4"/>
    <w:rsid w:val="00B633AE"/>
    <w:rsid w:val="00B6421F"/>
    <w:rsid w:val="00B753F7"/>
    <w:rsid w:val="00B92244"/>
    <w:rsid w:val="00BA3293"/>
    <w:rsid w:val="00BA4C41"/>
    <w:rsid w:val="00BB0513"/>
    <w:rsid w:val="00BB626D"/>
    <w:rsid w:val="00BB796B"/>
    <w:rsid w:val="00BC280A"/>
    <w:rsid w:val="00BE79DC"/>
    <w:rsid w:val="00BF150C"/>
    <w:rsid w:val="00BF2C98"/>
    <w:rsid w:val="00BF340A"/>
    <w:rsid w:val="00C01C06"/>
    <w:rsid w:val="00C020A1"/>
    <w:rsid w:val="00C05BD3"/>
    <w:rsid w:val="00C128DA"/>
    <w:rsid w:val="00C40885"/>
    <w:rsid w:val="00C43A41"/>
    <w:rsid w:val="00C479AF"/>
    <w:rsid w:val="00C5368F"/>
    <w:rsid w:val="00C57894"/>
    <w:rsid w:val="00C61A7E"/>
    <w:rsid w:val="00C67BE2"/>
    <w:rsid w:val="00C70C68"/>
    <w:rsid w:val="00C7398C"/>
    <w:rsid w:val="00C76AC7"/>
    <w:rsid w:val="00C82A8B"/>
    <w:rsid w:val="00C836F9"/>
    <w:rsid w:val="00C8543D"/>
    <w:rsid w:val="00C901ED"/>
    <w:rsid w:val="00C9194B"/>
    <w:rsid w:val="00C91A70"/>
    <w:rsid w:val="00C96885"/>
    <w:rsid w:val="00CA0DF2"/>
    <w:rsid w:val="00CA121C"/>
    <w:rsid w:val="00CA1AC0"/>
    <w:rsid w:val="00CA4070"/>
    <w:rsid w:val="00CA7895"/>
    <w:rsid w:val="00CC4E71"/>
    <w:rsid w:val="00CD0755"/>
    <w:rsid w:val="00CD2C3B"/>
    <w:rsid w:val="00CD3F0B"/>
    <w:rsid w:val="00CD75C6"/>
    <w:rsid w:val="00CE0955"/>
    <w:rsid w:val="00CE3232"/>
    <w:rsid w:val="00CE7C2F"/>
    <w:rsid w:val="00D06815"/>
    <w:rsid w:val="00D1411B"/>
    <w:rsid w:val="00D17430"/>
    <w:rsid w:val="00D34DFB"/>
    <w:rsid w:val="00D453F0"/>
    <w:rsid w:val="00D45A6D"/>
    <w:rsid w:val="00D4633D"/>
    <w:rsid w:val="00D466D3"/>
    <w:rsid w:val="00D626D0"/>
    <w:rsid w:val="00D6349E"/>
    <w:rsid w:val="00D678C9"/>
    <w:rsid w:val="00D73E3D"/>
    <w:rsid w:val="00D760DB"/>
    <w:rsid w:val="00D84217"/>
    <w:rsid w:val="00DA388B"/>
    <w:rsid w:val="00DA620D"/>
    <w:rsid w:val="00DC2A1D"/>
    <w:rsid w:val="00DC2D06"/>
    <w:rsid w:val="00DE6410"/>
    <w:rsid w:val="00E05E0E"/>
    <w:rsid w:val="00E1549F"/>
    <w:rsid w:val="00E20B8F"/>
    <w:rsid w:val="00E42EC9"/>
    <w:rsid w:val="00E50905"/>
    <w:rsid w:val="00E50F47"/>
    <w:rsid w:val="00E51791"/>
    <w:rsid w:val="00E55C23"/>
    <w:rsid w:val="00E6568D"/>
    <w:rsid w:val="00E74FED"/>
    <w:rsid w:val="00E758EA"/>
    <w:rsid w:val="00E81B7C"/>
    <w:rsid w:val="00E95FF7"/>
    <w:rsid w:val="00EA5E9E"/>
    <w:rsid w:val="00EB4031"/>
    <w:rsid w:val="00EB5961"/>
    <w:rsid w:val="00EC2227"/>
    <w:rsid w:val="00EC3A62"/>
    <w:rsid w:val="00ED1398"/>
    <w:rsid w:val="00ED1677"/>
    <w:rsid w:val="00ED684E"/>
    <w:rsid w:val="00ED6C93"/>
    <w:rsid w:val="00ED798C"/>
    <w:rsid w:val="00EE0A53"/>
    <w:rsid w:val="00EE1022"/>
    <w:rsid w:val="00EE3D77"/>
    <w:rsid w:val="00EE3ED6"/>
    <w:rsid w:val="00EE60FD"/>
    <w:rsid w:val="00EF0A64"/>
    <w:rsid w:val="00EF0B7E"/>
    <w:rsid w:val="00EF1393"/>
    <w:rsid w:val="00EF2D70"/>
    <w:rsid w:val="00EF3609"/>
    <w:rsid w:val="00F12F00"/>
    <w:rsid w:val="00F26ED8"/>
    <w:rsid w:val="00F32B55"/>
    <w:rsid w:val="00F35455"/>
    <w:rsid w:val="00F37BA6"/>
    <w:rsid w:val="00F4113F"/>
    <w:rsid w:val="00F42003"/>
    <w:rsid w:val="00F4480D"/>
    <w:rsid w:val="00F5764F"/>
    <w:rsid w:val="00F65EEC"/>
    <w:rsid w:val="00F66234"/>
    <w:rsid w:val="00F66648"/>
    <w:rsid w:val="00F705E2"/>
    <w:rsid w:val="00F75FD8"/>
    <w:rsid w:val="00F9248B"/>
    <w:rsid w:val="00F92D4D"/>
    <w:rsid w:val="00F978B6"/>
    <w:rsid w:val="00FB1920"/>
    <w:rsid w:val="00FB2049"/>
    <w:rsid w:val="00FB3632"/>
    <w:rsid w:val="00FB6B66"/>
    <w:rsid w:val="00FD7126"/>
    <w:rsid w:val="00FD7D17"/>
    <w:rsid w:val="00FE453F"/>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 w:type="paragraph" w:styleId="ListBullet">
    <w:name w:val="List Bullet"/>
    <w:basedOn w:val="Normal"/>
    <w:rsid w:val="002E7DC1"/>
    <w:pPr>
      <w:numPr>
        <w:numId w:val="15"/>
      </w:numPr>
      <w:contextualSpacing/>
    </w:pPr>
  </w:style>
  <w:style w:type="character" w:styleId="FollowedHyperlink">
    <w:name w:val="FollowedHyperlink"/>
    <w:basedOn w:val="DefaultParagraphFont"/>
    <w:rsid w:val="00ED6C93"/>
    <w:rPr>
      <w:color w:val="800080" w:themeColor="followedHyperlink"/>
      <w:u w:val="single"/>
    </w:rPr>
  </w:style>
  <w:style w:type="character" w:customStyle="1" w:styleId="Heading3-DCP">
    <w:name w:val="Heading 3 - DCP"/>
    <w:basedOn w:val="DefaultParagraphFont"/>
    <w:rsid w:val="007A5308"/>
    <w:rPr>
      <w:rFonts w:ascii="Calibri" w:hAnsi="Calibr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 w:type="paragraph" w:styleId="ListBullet">
    <w:name w:val="List Bullet"/>
    <w:basedOn w:val="Normal"/>
    <w:rsid w:val="002E7DC1"/>
    <w:pPr>
      <w:numPr>
        <w:numId w:val="15"/>
      </w:numPr>
      <w:contextualSpacing/>
    </w:pPr>
  </w:style>
  <w:style w:type="character" w:styleId="FollowedHyperlink">
    <w:name w:val="FollowedHyperlink"/>
    <w:basedOn w:val="DefaultParagraphFont"/>
    <w:rsid w:val="00ED6C93"/>
    <w:rPr>
      <w:color w:val="800080" w:themeColor="followedHyperlink"/>
      <w:u w:val="single"/>
    </w:rPr>
  </w:style>
  <w:style w:type="character" w:customStyle="1" w:styleId="Heading3-DCP">
    <w:name w:val="Heading 3 - DCP"/>
    <w:basedOn w:val="DefaultParagraphFont"/>
    <w:rsid w:val="007A5308"/>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569">
      <w:bodyDiv w:val="1"/>
      <w:marLeft w:val="0"/>
      <w:marRight w:val="0"/>
      <w:marTop w:val="0"/>
      <w:marBottom w:val="0"/>
      <w:divBdr>
        <w:top w:val="none" w:sz="0" w:space="0" w:color="auto"/>
        <w:left w:val="none" w:sz="0" w:space="0" w:color="auto"/>
        <w:bottom w:val="none" w:sz="0" w:space="0" w:color="auto"/>
        <w:right w:val="none" w:sz="0" w:space="0" w:color="auto"/>
      </w:divBdr>
    </w:div>
    <w:div w:id="50422296">
      <w:bodyDiv w:val="1"/>
      <w:marLeft w:val="0"/>
      <w:marRight w:val="0"/>
      <w:marTop w:val="0"/>
      <w:marBottom w:val="0"/>
      <w:divBdr>
        <w:top w:val="none" w:sz="0" w:space="0" w:color="auto"/>
        <w:left w:val="none" w:sz="0" w:space="0" w:color="auto"/>
        <w:bottom w:val="none" w:sz="0" w:space="0" w:color="auto"/>
        <w:right w:val="none" w:sz="0" w:space="0" w:color="auto"/>
      </w:divBdr>
    </w:div>
    <w:div w:id="175196522">
      <w:bodyDiv w:val="1"/>
      <w:marLeft w:val="0"/>
      <w:marRight w:val="0"/>
      <w:marTop w:val="0"/>
      <w:marBottom w:val="0"/>
      <w:divBdr>
        <w:top w:val="none" w:sz="0" w:space="0" w:color="auto"/>
        <w:left w:val="none" w:sz="0" w:space="0" w:color="auto"/>
        <w:bottom w:val="none" w:sz="0" w:space="0" w:color="auto"/>
        <w:right w:val="none" w:sz="0" w:space="0" w:color="auto"/>
      </w:divBdr>
    </w:div>
    <w:div w:id="221647443">
      <w:bodyDiv w:val="1"/>
      <w:marLeft w:val="0"/>
      <w:marRight w:val="0"/>
      <w:marTop w:val="0"/>
      <w:marBottom w:val="0"/>
      <w:divBdr>
        <w:top w:val="none" w:sz="0" w:space="0" w:color="auto"/>
        <w:left w:val="none" w:sz="0" w:space="0" w:color="auto"/>
        <w:bottom w:val="none" w:sz="0" w:space="0" w:color="auto"/>
        <w:right w:val="none" w:sz="0" w:space="0" w:color="auto"/>
      </w:divBdr>
    </w:div>
    <w:div w:id="375129496">
      <w:bodyDiv w:val="1"/>
      <w:marLeft w:val="0"/>
      <w:marRight w:val="0"/>
      <w:marTop w:val="0"/>
      <w:marBottom w:val="0"/>
      <w:divBdr>
        <w:top w:val="none" w:sz="0" w:space="0" w:color="auto"/>
        <w:left w:val="none" w:sz="0" w:space="0" w:color="auto"/>
        <w:bottom w:val="none" w:sz="0" w:space="0" w:color="auto"/>
        <w:right w:val="none" w:sz="0" w:space="0" w:color="auto"/>
      </w:divBdr>
    </w:div>
    <w:div w:id="406852814">
      <w:bodyDiv w:val="1"/>
      <w:marLeft w:val="0"/>
      <w:marRight w:val="0"/>
      <w:marTop w:val="0"/>
      <w:marBottom w:val="0"/>
      <w:divBdr>
        <w:top w:val="none" w:sz="0" w:space="0" w:color="auto"/>
        <w:left w:val="none" w:sz="0" w:space="0" w:color="auto"/>
        <w:bottom w:val="none" w:sz="0" w:space="0" w:color="auto"/>
        <w:right w:val="none" w:sz="0" w:space="0" w:color="auto"/>
      </w:divBdr>
    </w:div>
    <w:div w:id="745306570">
      <w:bodyDiv w:val="1"/>
      <w:marLeft w:val="0"/>
      <w:marRight w:val="0"/>
      <w:marTop w:val="0"/>
      <w:marBottom w:val="0"/>
      <w:divBdr>
        <w:top w:val="none" w:sz="0" w:space="0" w:color="auto"/>
        <w:left w:val="none" w:sz="0" w:space="0" w:color="auto"/>
        <w:bottom w:val="none" w:sz="0" w:space="0" w:color="auto"/>
        <w:right w:val="none" w:sz="0" w:space="0" w:color="auto"/>
      </w:divBdr>
    </w:div>
    <w:div w:id="12840748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304">
          <w:marLeft w:val="0"/>
          <w:marRight w:val="0"/>
          <w:marTop w:val="0"/>
          <w:marBottom w:val="0"/>
          <w:divBdr>
            <w:top w:val="none" w:sz="0" w:space="0" w:color="auto"/>
            <w:left w:val="none" w:sz="0" w:space="0" w:color="auto"/>
            <w:bottom w:val="none" w:sz="0" w:space="0" w:color="auto"/>
            <w:right w:val="none" w:sz="0" w:space="0" w:color="auto"/>
          </w:divBdr>
        </w:div>
        <w:div w:id="1756592696">
          <w:marLeft w:val="0"/>
          <w:marRight w:val="0"/>
          <w:marTop w:val="0"/>
          <w:marBottom w:val="0"/>
          <w:divBdr>
            <w:top w:val="none" w:sz="0" w:space="0" w:color="auto"/>
            <w:left w:val="none" w:sz="0" w:space="0" w:color="auto"/>
            <w:bottom w:val="none" w:sz="0" w:space="0" w:color="auto"/>
            <w:right w:val="none" w:sz="0" w:space="0" w:color="auto"/>
          </w:divBdr>
        </w:div>
        <w:div w:id="1785073747">
          <w:marLeft w:val="0"/>
          <w:marRight w:val="0"/>
          <w:marTop w:val="0"/>
          <w:marBottom w:val="0"/>
          <w:divBdr>
            <w:top w:val="none" w:sz="0" w:space="0" w:color="auto"/>
            <w:left w:val="none" w:sz="0" w:space="0" w:color="auto"/>
            <w:bottom w:val="none" w:sz="0" w:space="0" w:color="auto"/>
            <w:right w:val="none" w:sz="0" w:space="0" w:color="auto"/>
          </w:divBdr>
        </w:div>
        <w:div w:id="1842813039">
          <w:marLeft w:val="0"/>
          <w:marRight w:val="0"/>
          <w:marTop w:val="0"/>
          <w:marBottom w:val="0"/>
          <w:divBdr>
            <w:top w:val="none" w:sz="0" w:space="0" w:color="auto"/>
            <w:left w:val="none" w:sz="0" w:space="0" w:color="auto"/>
            <w:bottom w:val="none" w:sz="0" w:space="0" w:color="auto"/>
            <w:right w:val="none" w:sz="0" w:space="0" w:color="auto"/>
          </w:divBdr>
        </w:div>
      </w:divsChild>
    </w:div>
    <w:div w:id="1340892862">
      <w:bodyDiv w:val="1"/>
      <w:marLeft w:val="0"/>
      <w:marRight w:val="0"/>
      <w:marTop w:val="0"/>
      <w:marBottom w:val="0"/>
      <w:divBdr>
        <w:top w:val="none" w:sz="0" w:space="0" w:color="auto"/>
        <w:left w:val="none" w:sz="0" w:space="0" w:color="auto"/>
        <w:bottom w:val="none" w:sz="0" w:space="0" w:color="auto"/>
        <w:right w:val="none" w:sz="0" w:space="0" w:color="auto"/>
      </w:divBdr>
    </w:div>
    <w:div w:id="1594893829">
      <w:bodyDiv w:val="1"/>
      <w:marLeft w:val="0"/>
      <w:marRight w:val="0"/>
      <w:marTop w:val="0"/>
      <w:marBottom w:val="0"/>
      <w:divBdr>
        <w:top w:val="none" w:sz="0" w:space="0" w:color="auto"/>
        <w:left w:val="none" w:sz="0" w:space="0" w:color="auto"/>
        <w:bottom w:val="none" w:sz="0" w:space="0" w:color="auto"/>
        <w:right w:val="none" w:sz="0" w:space="0" w:color="auto"/>
      </w:divBdr>
    </w:div>
    <w:div w:id="17878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ctpla.act.gov.au/tools_resources/legislation_plans_registers/plans/master_plans/pialligo_master_pla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5830-4968-4267-A476-EA08BFA5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15</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vt:lpstr>
    </vt:vector>
  </TitlesOfParts>
  <Company>National Capital Authority</Company>
  <LinksUpToDate>false</LinksUpToDate>
  <CharactersWithSpaces>21325</CharactersWithSpaces>
  <SharedDoc>false</SharedDoc>
  <HLinks>
    <vt:vector size="102" baseType="variant">
      <vt:variant>
        <vt:i4>1048628</vt:i4>
      </vt:variant>
      <vt:variant>
        <vt:i4>98</vt:i4>
      </vt:variant>
      <vt:variant>
        <vt:i4>0</vt:i4>
      </vt:variant>
      <vt:variant>
        <vt:i4>5</vt:i4>
      </vt:variant>
      <vt:variant>
        <vt:lpwstr/>
      </vt:variant>
      <vt:variant>
        <vt:lpwstr>_Toc329082672</vt:lpwstr>
      </vt:variant>
      <vt:variant>
        <vt:i4>1048628</vt:i4>
      </vt:variant>
      <vt:variant>
        <vt:i4>92</vt:i4>
      </vt:variant>
      <vt:variant>
        <vt:i4>0</vt:i4>
      </vt:variant>
      <vt:variant>
        <vt:i4>5</vt:i4>
      </vt:variant>
      <vt:variant>
        <vt:lpwstr/>
      </vt:variant>
      <vt:variant>
        <vt:lpwstr>_Toc329082671</vt:lpwstr>
      </vt:variant>
      <vt:variant>
        <vt:i4>1048628</vt:i4>
      </vt:variant>
      <vt:variant>
        <vt:i4>86</vt:i4>
      </vt:variant>
      <vt:variant>
        <vt:i4>0</vt:i4>
      </vt:variant>
      <vt:variant>
        <vt:i4>5</vt:i4>
      </vt:variant>
      <vt:variant>
        <vt:lpwstr/>
      </vt:variant>
      <vt:variant>
        <vt:lpwstr>_Toc329082670</vt:lpwstr>
      </vt:variant>
      <vt:variant>
        <vt:i4>1114164</vt:i4>
      </vt:variant>
      <vt:variant>
        <vt:i4>80</vt:i4>
      </vt:variant>
      <vt:variant>
        <vt:i4>0</vt:i4>
      </vt:variant>
      <vt:variant>
        <vt:i4>5</vt:i4>
      </vt:variant>
      <vt:variant>
        <vt:lpwstr/>
      </vt:variant>
      <vt:variant>
        <vt:lpwstr>_Toc329082667</vt:lpwstr>
      </vt:variant>
      <vt:variant>
        <vt:i4>1114164</vt:i4>
      </vt:variant>
      <vt:variant>
        <vt:i4>74</vt:i4>
      </vt:variant>
      <vt:variant>
        <vt:i4>0</vt:i4>
      </vt:variant>
      <vt:variant>
        <vt:i4>5</vt:i4>
      </vt:variant>
      <vt:variant>
        <vt:lpwstr/>
      </vt:variant>
      <vt:variant>
        <vt:lpwstr>_Toc329082664</vt:lpwstr>
      </vt:variant>
      <vt:variant>
        <vt:i4>1114164</vt:i4>
      </vt:variant>
      <vt:variant>
        <vt:i4>68</vt:i4>
      </vt:variant>
      <vt:variant>
        <vt:i4>0</vt:i4>
      </vt:variant>
      <vt:variant>
        <vt:i4>5</vt:i4>
      </vt:variant>
      <vt:variant>
        <vt:lpwstr/>
      </vt:variant>
      <vt:variant>
        <vt:lpwstr>_Toc329082661</vt:lpwstr>
      </vt:variant>
      <vt:variant>
        <vt:i4>1179700</vt:i4>
      </vt:variant>
      <vt:variant>
        <vt:i4>62</vt:i4>
      </vt:variant>
      <vt:variant>
        <vt:i4>0</vt:i4>
      </vt:variant>
      <vt:variant>
        <vt:i4>5</vt:i4>
      </vt:variant>
      <vt:variant>
        <vt:lpwstr/>
      </vt:variant>
      <vt:variant>
        <vt:lpwstr>_Toc329082658</vt:lpwstr>
      </vt:variant>
      <vt:variant>
        <vt:i4>1179700</vt:i4>
      </vt:variant>
      <vt:variant>
        <vt:i4>56</vt:i4>
      </vt:variant>
      <vt:variant>
        <vt:i4>0</vt:i4>
      </vt:variant>
      <vt:variant>
        <vt:i4>5</vt:i4>
      </vt:variant>
      <vt:variant>
        <vt:lpwstr/>
      </vt:variant>
      <vt:variant>
        <vt:lpwstr>_Toc329082655</vt:lpwstr>
      </vt:variant>
      <vt:variant>
        <vt:i4>1179700</vt:i4>
      </vt:variant>
      <vt:variant>
        <vt:i4>50</vt:i4>
      </vt:variant>
      <vt:variant>
        <vt:i4>0</vt:i4>
      </vt:variant>
      <vt:variant>
        <vt:i4>5</vt:i4>
      </vt:variant>
      <vt:variant>
        <vt:lpwstr/>
      </vt:variant>
      <vt:variant>
        <vt:lpwstr>_Toc329082654</vt:lpwstr>
      </vt:variant>
      <vt:variant>
        <vt:i4>1179700</vt:i4>
      </vt:variant>
      <vt:variant>
        <vt:i4>44</vt:i4>
      </vt:variant>
      <vt:variant>
        <vt:i4>0</vt:i4>
      </vt:variant>
      <vt:variant>
        <vt:i4>5</vt:i4>
      </vt:variant>
      <vt:variant>
        <vt:lpwstr/>
      </vt:variant>
      <vt:variant>
        <vt:lpwstr>_Toc329082653</vt:lpwstr>
      </vt:variant>
      <vt:variant>
        <vt:i4>1179700</vt:i4>
      </vt:variant>
      <vt:variant>
        <vt:i4>38</vt:i4>
      </vt:variant>
      <vt:variant>
        <vt:i4>0</vt:i4>
      </vt:variant>
      <vt:variant>
        <vt:i4>5</vt:i4>
      </vt:variant>
      <vt:variant>
        <vt:lpwstr/>
      </vt:variant>
      <vt:variant>
        <vt:lpwstr>_Toc329082652</vt:lpwstr>
      </vt:variant>
      <vt:variant>
        <vt:i4>1179700</vt:i4>
      </vt:variant>
      <vt:variant>
        <vt:i4>32</vt:i4>
      </vt:variant>
      <vt:variant>
        <vt:i4>0</vt:i4>
      </vt:variant>
      <vt:variant>
        <vt:i4>5</vt:i4>
      </vt:variant>
      <vt:variant>
        <vt:lpwstr/>
      </vt:variant>
      <vt:variant>
        <vt:lpwstr>_Toc329082651</vt:lpwstr>
      </vt:variant>
      <vt:variant>
        <vt:i4>1179700</vt:i4>
      </vt:variant>
      <vt:variant>
        <vt:i4>26</vt:i4>
      </vt:variant>
      <vt:variant>
        <vt:i4>0</vt:i4>
      </vt:variant>
      <vt:variant>
        <vt:i4>5</vt:i4>
      </vt:variant>
      <vt:variant>
        <vt:lpwstr/>
      </vt:variant>
      <vt:variant>
        <vt:lpwstr>_Toc329082650</vt:lpwstr>
      </vt:variant>
      <vt:variant>
        <vt:i4>1245236</vt:i4>
      </vt:variant>
      <vt:variant>
        <vt:i4>20</vt:i4>
      </vt:variant>
      <vt:variant>
        <vt:i4>0</vt:i4>
      </vt:variant>
      <vt:variant>
        <vt:i4>5</vt:i4>
      </vt:variant>
      <vt:variant>
        <vt:lpwstr/>
      </vt:variant>
      <vt:variant>
        <vt:lpwstr>_Toc329082649</vt:lpwstr>
      </vt:variant>
      <vt:variant>
        <vt:i4>1245236</vt:i4>
      </vt:variant>
      <vt:variant>
        <vt:i4>14</vt:i4>
      </vt:variant>
      <vt:variant>
        <vt:i4>0</vt:i4>
      </vt:variant>
      <vt:variant>
        <vt:i4>5</vt:i4>
      </vt:variant>
      <vt:variant>
        <vt:lpwstr/>
      </vt:variant>
      <vt:variant>
        <vt:lpwstr>_Toc329082648</vt:lpwstr>
      </vt:variant>
      <vt:variant>
        <vt:i4>1245236</vt:i4>
      </vt:variant>
      <vt:variant>
        <vt:i4>8</vt:i4>
      </vt:variant>
      <vt:variant>
        <vt:i4>0</vt:i4>
      </vt:variant>
      <vt:variant>
        <vt:i4>5</vt:i4>
      </vt:variant>
      <vt:variant>
        <vt:lpwstr/>
      </vt:variant>
      <vt:variant>
        <vt:lpwstr>_Toc329082647</vt:lpwstr>
      </vt:variant>
      <vt:variant>
        <vt:i4>1245236</vt:i4>
      </vt:variant>
      <vt:variant>
        <vt:i4>2</vt:i4>
      </vt:variant>
      <vt:variant>
        <vt:i4>0</vt:i4>
      </vt:variant>
      <vt:variant>
        <vt:i4>5</vt:i4>
      </vt:variant>
      <vt:variant>
        <vt:lpwstr/>
      </vt:variant>
      <vt:variant>
        <vt:lpwstr>_Toc329082646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SmithJ</dc:creator>
  <cp:lastModifiedBy>Heather Thomas</cp:lastModifiedBy>
  <cp:revision>17</cp:revision>
  <cp:lastPrinted>2014-06-25T04:42:00Z</cp:lastPrinted>
  <dcterms:created xsi:type="dcterms:W3CDTF">2014-07-11T02:16:00Z</dcterms:created>
  <dcterms:modified xsi:type="dcterms:W3CDTF">2014-10-07T23:11:00Z</dcterms:modified>
</cp:coreProperties>
</file>