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AD8" w:rsidRDefault="002374AB" w:rsidP="00C35AD8">
      <w:pPr>
        <w:pStyle w:val="CM1"/>
        <w:jc w:val="center"/>
      </w:pPr>
      <w:bookmarkStart w:id="0" w:name="_GoBack"/>
      <w:r>
        <w:rPr>
          <w:noProof/>
          <w:lang w:val="en-AU" w:eastAsia="en-AU"/>
        </w:rPr>
        <w:drawing>
          <wp:inline distT="0" distB="0" distL="0" distR="0">
            <wp:extent cx="1000125" cy="723900"/>
            <wp:effectExtent l="0" t="0" r="9525" b="0"/>
            <wp:docPr id="1" name="Picture 1" descr="NCA Crest" title="NCA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0125" cy="723900"/>
                    </a:xfrm>
                    <a:prstGeom prst="rect">
                      <a:avLst/>
                    </a:prstGeom>
                    <a:noFill/>
                    <a:ln>
                      <a:noFill/>
                    </a:ln>
                  </pic:spPr>
                </pic:pic>
              </a:graphicData>
            </a:graphic>
          </wp:inline>
        </w:drawing>
      </w:r>
      <w:bookmarkEnd w:id="0"/>
    </w:p>
    <w:p w:rsidR="00C35AD8" w:rsidRDefault="00C35AD8">
      <w:pPr>
        <w:pStyle w:val="CM1"/>
        <w:spacing w:after="1905"/>
        <w:jc w:val="center"/>
        <w:rPr>
          <w:color w:val="000000"/>
          <w:sz w:val="25"/>
          <w:szCs w:val="25"/>
        </w:rPr>
      </w:pPr>
      <w:r>
        <w:rPr>
          <w:b/>
          <w:bCs/>
          <w:color w:val="000000"/>
          <w:sz w:val="25"/>
          <w:szCs w:val="25"/>
        </w:rPr>
        <w:t xml:space="preserve">NATIONAL CAPITAL AUTHORITY </w:t>
      </w:r>
    </w:p>
    <w:p w:rsidR="00C35AD8" w:rsidRDefault="00C35AD8">
      <w:pPr>
        <w:pStyle w:val="Default"/>
        <w:rPr>
          <w:sz w:val="25"/>
          <w:szCs w:val="25"/>
        </w:rPr>
      </w:pPr>
      <w:r>
        <w:rPr>
          <w:sz w:val="25"/>
          <w:szCs w:val="25"/>
        </w:rPr>
        <w:t xml:space="preserve"> </w:t>
      </w:r>
    </w:p>
    <w:p w:rsidR="00C35AD8" w:rsidRDefault="00C35AD8">
      <w:pPr>
        <w:pStyle w:val="CM2"/>
        <w:spacing w:after="1943"/>
        <w:jc w:val="center"/>
        <w:rPr>
          <w:color w:val="000000"/>
          <w:sz w:val="31"/>
          <w:szCs w:val="31"/>
        </w:rPr>
      </w:pPr>
      <w:r>
        <w:rPr>
          <w:i/>
          <w:iCs/>
          <w:color w:val="000000"/>
          <w:sz w:val="31"/>
          <w:szCs w:val="31"/>
        </w:rPr>
        <w:t xml:space="preserve">Australian Capital Territory </w:t>
      </w:r>
      <w:r>
        <w:rPr>
          <w:i/>
          <w:iCs/>
          <w:color w:val="000000"/>
          <w:sz w:val="31"/>
          <w:szCs w:val="31"/>
        </w:rPr>
        <w:br/>
        <w:t xml:space="preserve">(Planning and Land Management) Act 1988 </w:t>
      </w:r>
    </w:p>
    <w:p w:rsidR="00C35AD8" w:rsidRDefault="00C35AD8">
      <w:pPr>
        <w:pStyle w:val="CM2"/>
        <w:spacing w:after="735"/>
        <w:jc w:val="center"/>
        <w:rPr>
          <w:color w:val="000000"/>
          <w:sz w:val="31"/>
          <w:szCs w:val="31"/>
        </w:rPr>
      </w:pPr>
      <w:r>
        <w:rPr>
          <w:b/>
          <w:bCs/>
          <w:color w:val="000000"/>
          <w:sz w:val="31"/>
          <w:szCs w:val="31"/>
        </w:rPr>
        <w:t xml:space="preserve">NATIONAL CAPITAL PLAN </w:t>
      </w:r>
    </w:p>
    <w:p w:rsidR="00C35AD8" w:rsidRDefault="00C35AD8">
      <w:pPr>
        <w:pStyle w:val="CM2"/>
        <w:spacing w:after="4145"/>
        <w:jc w:val="center"/>
        <w:rPr>
          <w:color w:val="000000"/>
          <w:sz w:val="28"/>
          <w:szCs w:val="28"/>
        </w:rPr>
      </w:pPr>
      <w:r>
        <w:rPr>
          <w:b/>
          <w:bCs/>
          <w:color w:val="000000"/>
          <w:sz w:val="31"/>
          <w:szCs w:val="31"/>
        </w:rPr>
        <w:t xml:space="preserve">AMENDMENT 37 </w:t>
      </w:r>
      <w:r>
        <w:rPr>
          <w:b/>
          <w:bCs/>
          <w:color w:val="000000"/>
          <w:sz w:val="31"/>
          <w:szCs w:val="31"/>
        </w:rPr>
        <w:br/>
      </w:r>
      <w:r>
        <w:rPr>
          <w:b/>
          <w:bCs/>
          <w:color w:val="000000"/>
          <w:sz w:val="28"/>
          <w:szCs w:val="28"/>
        </w:rPr>
        <w:t xml:space="preserve">(RURAL LEASES - DISTRICTS OF TENNENT AND BOOTH) </w:t>
      </w:r>
    </w:p>
    <w:p w:rsidR="00C35AD8" w:rsidRDefault="00C35AD8">
      <w:pPr>
        <w:pStyle w:val="Default"/>
        <w:rPr>
          <w:color w:val="auto"/>
        </w:rPr>
      </w:pPr>
    </w:p>
    <w:p w:rsidR="00C35AD8" w:rsidRDefault="00C35AD8">
      <w:pPr>
        <w:pStyle w:val="Default"/>
        <w:rPr>
          <w:color w:val="auto"/>
        </w:rPr>
      </w:pPr>
      <w:r>
        <w:rPr>
          <w:color w:val="auto"/>
        </w:rPr>
        <w:t xml:space="preserve"> </w:t>
      </w:r>
    </w:p>
    <w:p w:rsidR="00C35AD8" w:rsidRDefault="00C35AD8">
      <w:pPr>
        <w:pStyle w:val="CM1"/>
        <w:jc w:val="center"/>
        <w:rPr>
          <w:sz w:val="34"/>
          <w:szCs w:val="34"/>
        </w:rPr>
      </w:pPr>
      <w:r>
        <w:rPr>
          <w:b/>
          <w:bCs/>
          <w:sz w:val="34"/>
          <w:szCs w:val="34"/>
        </w:rPr>
        <w:t xml:space="preserve">June 2000 </w:t>
      </w:r>
    </w:p>
    <w:p w:rsidR="00C35AD8" w:rsidRDefault="00C35AD8">
      <w:pPr>
        <w:pStyle w:val="Default"/>
        <w:pageBreakBefore/>
        <w:spacing w:after="537"/>
        <w:rPr>
          <w:color w:val="auto"/>
          <w:sz w:val="23"/>
          <w:szCs w:val="23"/>
        </w:rPr>
      </w:pPr>
      <w:r>
        <w:rPr>
          <w:b/>
          <w:bCs/>
          <w:color w:val="auto"/>
          <w:sz w:val="23"/>
          <w:szCs w:val="23"/>
        </w:rPr>
        <w:lastRenderedPageBreak/>
        <w:t xml:space="preserve">AMENDMENT 37 OF THE NATIONAL CAPITAL PLAN </w:t>
      </w:r>
    </w:p>
    <w:p w:rsidR="00C35AD8" w:rsidRDefault="00C35AD8">
      <w:pPr>
        <w:pStyle w:val="CM5"/>
        <w:spacing w:after="277"/>
        <w:rPr>
          <w:sz w:val="23"/>
          <w:szCs w:val="23"/>
        </w:rPr>
      </w:pPr>
      <w:r>
        <w:rPr>
          <w:b/>
          <w:bCs/>
          <w:sz w:val="23"/>
          <w:szCs w:val="23"/>
        </w:rPr>
        <w:t xml:space="preserve">Amend the National Capital Plan as follows: </w:t>
      </w:r>
    </w:p>
    <w:p w:rsidR="00C35AD8" w:rsidRDefault="00C35AD8">
      <w:pPr>
        <w:pStyle w:val="CM5"/>
        <w:spacing w:after="277" w:line="278" w:lineRule="atLeast"/>
        <w:ind w:left="360" w:right="135" w:hanging="360"/>
        <w:rPr>
          <w:sz w:val="23"/>
          <w:szCs w:val="23"/>
        </w:rPr>
      </w:pPr>
      <w:r>
        <w:rPr>
          <w:sz w:val="23"/>
          <w:szCs w:val="23"/>
        </w:rPr>
        <w:t xml:space="preserve">1. DELETE from </w:t>
      </w:r>
      <w:r>
        <w:rPr>
          <w:b/>
          <w:bCs/>
          <w:sz w:val="23"/>
          <w:szCs w:val="23"/>
        </w:rPr>
        <w:t xml:space="preserve">Appendix G (Requirements for </w:t>
      </w:r>
      <w:proofErr w:type="spellStart"/>
      <w:r>
        <w:rPr>
          <w:b/>
          <w:bCs/>
          <w:sz w:val="23"/>
          <w:szCs w:val="23"/>
        </w:rPr>
        <w:t>Namadgi</w:t>
      </w:r>
      <w:proofErr w:type="spellEnd"/>
      <w:r>
        <w:rPr>
          <w:b/>
          <w:bCs/>
          <w:sz w:val="23"/>
          <w:szCs w:val="23"/>
        </w:rPr>
        <w:t xml:space="preserve"> National Park and Adjacent Areas) </w:t>
      </w:r>
      <w:r>
        <w:rPr>
          <w:sz w:val="23"/>
          <w:szCs w:val="23"/>
        </w:rPr>
        <w:t>the</w:t>
      </w:r>
      <w:r>
        <w:rPr>
          <w:b/>
          <w:bCs/>
          <w:sz w:val="23"/>
          <w:szCs w:val="23"/>
        </w:rPr>
        <w:t xml:space="preserve"> Policy Statement B.5 Future </w:t>
      </w:r>
      <w:proofErr w:type="spellStart"/>
      <w:r>
        <w:rPr>
          <w:b/>
          <w:bCs/>
          <w:sz w:val="23"/>
          <w:szCs w:val="23"/>
        </w:rPr>
        <w:t>Tennent</w:t>
      </w:r>
      <w:proofErr w:type="spellEnd"/>
      <w:r>
        <w:rPr>
          <w:b/>
          <w:bCs/>
          <w:sz w:val="23"/>
          <w:szCs w:val="23"/>
        </w:rPr>
        <w:t xml:space="preserve"> Reservoir and Environs </w:t>
      </w:r>
      <w:r>
        <w:rPr>
          <w:sz w:val="23"/>
          <w:szCs w:val="23"/>
        </w:rPr>
        <w:t xml:space="preserve">which states: </w:t>
      </w:r>
    </w:p>
    <w:p w:rsidR="00C35AD8" w:rsidRDefault="00C35AD8">
      <w:pPr>
        <w:pStyle w:val="CM5"/>
        <w:spacing w:after="277" w:line="276" w:lineRule="atLeast"/>
        <w:ind w:left="720"/>
        <w:rPr>
          <w:sz w:val="23"/>
          <w:szCs w:val="23"/>
        </w:rPr>
      </w:pPr>
      <w:proofErr w:type="gramStart"/>
      <w:r>
        <w:rPr>
          <w:sz w:val="23"/>
          <w:szCs w:val="23"/>
        </w:rPr>
        <w:t>“Site for future reservoir for Canberra water supply and associated recreation.</w:t>
      </w:r>
      <w:proofErr w:type="gramEnd"/>
      <w:r>
        <w:rPr>
          <w:sz w:val="23"/>
          <w:szCs w:val="23"/>
        </w:rPr>
        <w:t xml:space="preserve"> Approved grazing and pasture crop production to continue in the short term. The erection of approved new structures, and repair and additions to existing structures, which facilitate the existing use of the land to be limited, having regard to the expected economic life of the development. Steeper and forested slopes on Mt </w:t>
      </w:r>
      <w:proofErr w:type="spellStart"/>
      <w:r>
        <w:rPr>
          <w:sz w:val="23"/>
          <w:szCs w:val="23"/>
        </w:rPr>
        <w:t>Tennent</w:t>
      </w:r>
      <w:proofErr w:type="spellEnd"/>
      <w:r>
        <w:rPr>
          <w:sz w:val="23"/>
          <w:szCs w:val="23"/>
        </w:rPr>
        <w:t xml:space="preserve"> and Billy Range to be progressively withdrawn from grazing and natural regeneration to be encouraged. </w:t>
      </w:r>
      <w:proofErr w:type="gramStart"/>
      <w:r>
        <w:rPr>
          <w:sz w:val="23"/>
          <w:szCs w:val="23"/>
        </w:rPr>
        <w:t xml:space="preserve">Cleared slopes of the Lower Naas and </w:t>
      </w:r>
      <w:proofErr w:type="spellStart"/>
      <w:r>
        <w:rPr>
          <w:sz w:val="23"/>
          <w:szCs w:val="23"/>
        </w:rPr>
        <w:t>Gudgenby</w:t>
      </w:r>
      <w:proofErr w:type="spellEnd"/>
      <w:r>
        <w:rPr>
          <w:sz w:val="23"/>
          <w:szCs w:val="23"/>
        </w:rPr>
        <w:t xml:space="preserve"> Valleys to be progressively </w:t>
      </w:r>
      <w:proofErr w:type="spellStart"/>
      <w:r>
        <w:rPr>
          <w:sz w:val="23"/>
          <w:szCs w:val="23"/>
        </w:rPr>
        <w:t>revegetated</w:t>
      </w:r>
      <w:proofErr w:type="spellEnd"/>
      <w:r>
        <w:rPr>
          <w:sz w:val="23"/>
          <w:szCs w:val="23"/>
        </w:rPr>
        <w:t xml:space="preserve"> by natural regeneration or artificial means.</w:t>
      </w:r>
      <w:proofErr w:type="gramEnd"/>
      <w:r>
        <w:rPr>
          <w:sz w:val="23"/>
          <w:szCs w:val="23"/>
        </w:rPr>
        <w:t xml:space="preserve"> These areas are to be withdrawn from grazing and block boundaries </w:t>
      </w:r>
      <w:proofErr w:type="spellStart"/>
      <w:r>
        <w:rPr>
          <w:sz w:val="23"/>
          <w:szCs w:val="23"/>
        </w:rPr>
        <w:t>rationalised</w:t>
      </w:r>
      <w:proofErr w:type="spellEnd"/>
      <w:r>
        <w:rPr>
          <w:sz w:val="23"/>
          <w:szCs w:val="23"/>
        </w:rPr>
        <w:t xml:space="preserve"> as the opportunity arises, so as to improve the functional capability or rural land units. </w:t>
      </w:r>
    </w:p>
    <w:p w:rsidR="00C35AD8" w:rsidRDefault="00C35AD8">
      <w:pPr>
        <w:pStyle w:val="CM5"/>
        <w:spacing w:after="277" w:line="276" w:lineRule="atLeast"/>
        <w:ind w:left="720"/>
        <w:rPr>
          <w:sz w:val="23"/>
          <w:szCs w:val="23"/>
        </w:rPr>
      </w:pPr>
      <w:proofErr w:type="gramStart"/>
      <w:r>
        <w:rPr>
          <w:sz w:val="23"/>
          <w:szCs w:val="23"/>
        </w:rPr>
        <w:t xml:space="preserve">Use of future reservoir to include public recreation, including fishing, rowing, sailing and low-powered boats (to be introduced on the basis of a phased </w:t>
      </w:r>
      <w:proofErr w:type="spellStart"/>
      <w:r>
        <w:rPr>
          <w:sz w:val="23"/>
          <w:szCs w:val="23"/>
        </w:rPr>
        <w:t>programme</w:t>
      </w:r>
      <w:proofErr w:type="spellEnd"/>
      <w:r>
        <w:rPr>
          <w:sz w:val="23"/>
          <w:szCs w:val="23"/>
        </w:rPr>
        <w:t xml:space="preserve"> of managed recreation development).</w:t>
      </w:r>
      <w:proofErr w:type="gramEnd"/>
      <w:r>
        <w:rPr>
          <w:sz w:val="23"/>
          <w:szCs w:val="23"/>
        </w:rPr>
        <w:t xml:space="preserve">  </w:t>
      </w:r>
      <w:proofErr w:type="gramStart"/>
      <w:r>
        <w:rPr>
          <w:sz w:val="23"/>
          <w:szCs w:val="23"/>
        </w:rPr>
        <w:t>Public access to the reservoir to be prohibited within a 1 000 m zone of the outlet tower and spillway.”</w:t>
      </w:r>
      <w:proofErr w:type="gramEnd"/>
      <w:r>
        <w:rPr>
          <w:sz w:val="23"/>
          <w:szCs w:val="23"/>
        </w:rPr>
        <w:t xml:space="preserve"> </w:t>
      </w:r>
    </w:p>
    <w:p w:rsidR="00C35AD8" w:rsidRDefault="00C35AD8">
      <w:pPr>
        <w:pStyle w:val="CM5"/>
        <w:spacing w:after="277" w:line="273" w:lineRule="atLeast"/>
        <w:rPr>
          <w:sz w:val="23"/>
          <w:szCs w:val="23"/>
        </w:rPr>
      </w:pPr>
      <w:r>
        <w:rPr>
          <w:sz w:val="23"/>
          <w:szCs w:val="23"/>
        </w:rPr>
        <w:t xml:space="preserve">AND </w:t>
      </w:r>
    </w:p>
    <w:p w:rsidR="00C35AD8" w:rsidRDefault="00C35AD8">
      <w:pPr>
        <w:pStyle w:val="CM5"/>
        <w:spacing w:after="277" w:line="273" w:lineRule="atLeast"/>
        <w:rPr>
          <w:sz w:val="23"/>
          <w:szCs w:val="23"/>
        </w:rPr>
      </w:pPr>
      <w:r>
        <w:rPr>
          <w:sz w:val="23"/>
          <w:szCs w:val="23"/>
        </w:rPr>
        <w:t xml:space="preserve">2. SUBSTITUTE the following new Policy Statement B.5: </w:t>
      </w:r>
    </w:p>
    <w:p w:rsidR="00C35AD8" w:rsidRDefault="00C35AD8">
      <w:pPr>
        <w:pStyle w:val="CM5"/>
        <w:spacing w:after="277" w:line="276" w:lineRule="atLeast"/>
        <w:ind w:left="720"/>
        <w:rPr>
          <w:sz w:val="23"/>
          <w:szCs w:val="23"/>
        </w:rPr>
      </w:pPr>
      <w:proofErr w:type="gramStart"/>
      <w:r>
        <w:rPr>
          <w:b/>
          <w:bCs/>
          <w:sz w:val="23"/>
          <w:szCs w:val="23"/>
        </w:rPr>
        <w:t xml:space="preserve">B.5 Future </w:t>
      </w:r>
      <w:proofErr w:type="spellStart"/>
      <w:r>
        <w:rPr>
          <w:b/>
          <w:bCs/>
          <w:sz w:val="23"/>
          <w:szCs w:val="23"/>
        </w:rPr>
        <w:t>Tennent</w:t>
      </w:r>
      <w:proofErr w:type="spellEnd"/>
      <w:r>
        <w:rPr>
          <w:b/>
          <w:bCs/>
          <w:sz w:val="23"/>
          <w:szCs w:val="23"/>
        </w:rPr>
        <w:t xml:space="preserve"> Reservoir and Environs</w:t>
      </w:r>
      <w:r>
        <w:rPr>
          <w:sz w:val="23"/>
          <w:szCs w:val="23"/>
        </w:rPr>
        <w:t xml:space="preserve"> Site for future reservoir for water supply and associated recreation and regeneration.</w:t>
      </w:r>
      <w:proofErr w:type="gramEnd"/>
      <w:r>
        <w:rPr>
          <w:sz w:val="23"/>
          <w:szCs w:val="23"/>
        </w:rPr>
        <w:t xml:space="preserve"> Approved grazing and pasture crop production may continue in the interim. </w:t>
      </w:r>
      <w:proofErr w:type="gramStart"/>
      <w:r>
        <w:rPr>
          <w:sz w:val="23"/>
          <w:szCs w:val="23"/>
        </w:rPr>
        <w:t xml:space="preserve">Natural regeneration to be encouraged on the steeper and forested slopes of Mt </w:t>
      </w:r>
      <w:proofErr w:type="spellStart"/>
      <w:r>
        <w:rPr>
          <w:sz w:val="23"/>
          <w:szCs w:val="23"/>
        </w:rPr>
        <w:t>Tennent</w:t>
      </w:r>
      <w:proofErr w:type="spellEnd"/>
      <w:r>
        <w:rPr>
          <w:sz w:val="23"/>
          <w:szCs w:val="23"/>
        </w:rPr>
        <w:t xml:space="preserve"> and Billy Range.</w:t>
      </w:r>
      <w:proofErr w:type="gramEnd"/>
      <w:r>
        <w:rPr>
          <w:sz w:val="23"/>
          <w:szCs w:val="23"/>
        </w:rPr>
        <w:t xml:space="preserve"> </w:t>
      </w:r>
    </w:p>
    <w:p w:rsidR="00C35AD8" w:rsidRDefault="00C35AD8">
      <w:pPr>
        <w:pStyle w:val="Default"/>
        <w:spacing w:after="2787" w:line="278" w:lineRule="atLeast"/>
        <w:ind w:left="720" w:right="90"/>
        <w:rPr>
          <w:color w:val="auto"/>
          <w:sz w:val="23"/>
          <w:szCs w:val="23"/>
        </w:rPr>
      </w:pPr>
      <w:r>
        <w:rPr>
          <w:color w:val="auto"/>
          <w:sz w:val="23"/>
          <w:szCs w:val="23"/>
        </w:rPr>
        <w:t xml:space="preserve">Management of future reservoir may allow public recreation, including fishing, rowing, sailing and low-powered boats introduced on the basis of a phased </w:t>
      </w:r>
      <w:proofErr w:type="gramStart"/>
      <w:r>
        <w:rPr>
          <w:color w:val="auto"/>
          <w:sz w:val="23"/>
          <w:szCs w:val="23"/>
        </w:rPr>
        <w:t>program</w:t>
      </w:r>
      <w:proofErr w:type="gramEnd"/>
      <w:r>
        <w:rPr>
          <w:color w:val="auto"/>
          <w:sz w:val="23"/>
          <w:szCs w:val="23"/>
        </w:rPr>
        <w:t xml:space="preserve"> of recreation development. </w:t>
      </w:r>
    </w:p>
    <w:sectPr w:rsidR="00C35AD8" w:rsidSect="00C35AD8">
      <w:pgSz w:w="11907" w:h="16840" w:code="9"/>
      <w:pgMar w:top="1701" w:right="1559" w:bottom="1440" w:left="1559" w:header="720" w:footer="720" w:gutter="0"/>
      <w:paperSrc w:first="15" w:other="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105"/>
    <w:rsid w:val="002374AB"/>
    <w:rsid w:val="004B2105"/>
    <w:rsid w:val="00AB29A7"/>
    <w:rsid w:val="00C35A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pPr>
      <w:widowControl w:val="0"/>
      <w:autoSpaceDE w:val="0"/>
      <w:autoSpaceDN w:val="0"/>
      <w:adjustRightInd w:val="0"/>
      <w:spacing w:after="0" w:line="240" w:lineRule="auto"/>
    </w:pPr>
    <w:rPr>
      <w:rFonts w:ascii="Arial" w:hAnsi="Arial" w:cs="Arial"/>
      <w:color w:val="000000"/>
      <w:sz w:val="24"/>
      <w:szCs w:val="24"/>
      <w:lang w:val="en-US" w:eastAsia="en-US"/>
    </w:rPr>
  </w:style>
  <w:style w:type="paragraph" w:customStyle="1" w:styleId="CM1">
    <w:name w:val="CM1"/>
    <w:basedOn w:val="Default"/>
    <w:next w:val="Default"/>
    <w:uiPriority w:val="99"/>
    <w:rPr>
      <w:color w:val="auto"/>
    </w:rPr>
  </w:style>
  <w:style w:type="paragraph" w:customStyle="1" w:styleId="CM2">
    <w:name w:val="CM2"/>
    <w:basedOn w:val="Default"/>
    <w:next w:val="Default"/>
    <w:uiPriority w:val="99"/>
    <w:pPr>
      <w:spacing w:line="371" w:lineRule="atLeast"/>
    </w:pPr>
    <w:rPr>
      <w:color w:val="auto"/>
    </w:rPr>
  </w:style>
  <w:style w:type="paragraph" w:customStyle="1" w:styleId="CM5">
    <w:name w:val="CM5"/>
    <w:basedOn w:val="Default"/>
    <w:next w:val="Default"/>
    <w:uiPriority w:val="99"/>
    <w:rPr>
      <w:color w:val="auto"/>
    </w:rPr>
  </w:style>
  <w:style w:type="paragraph" w:customStyle="1" w:styleId="CM3">
    <w:name w:val="CM3"/>
    <w:basedOn w:val="Default"/>
    <w:next w:val="Default"/>
    <w:uiPriority w:val="99"/>
    <w:pPr>
      <w:spacing w:line="276" w:lineRule="atLeast"/>
    </w:pPr>
    <w:rPr>
      <w:color w:val="auto"/>
    </w:rPr>
  </w:style>
  <w:style w:type="paragraph" w:customStyle="1" w:styleId="CM4">
    <w:name w:val="CM4"/>
    <w:basedOn w:val="Default"/>
    <w:next w:val="Default"/>
    <w:uiPriority w:val="99"/>
    <w:pPr>
      <w:spacing w:line="273" w:lineRule="atLeast"/>
    </w:pPr>
    <w:rPr>
      <w:color w:val="auto"/>
    </w:rPr>
  </w:style>
  <w:style w:type="paragraph" w:styleId="BalloonText">
    <w:name w:val="Balloon Text"/>
    <w:basedOn w:val="Normal"/>
    <w:link w:val="BalloonTextChar"/>
    <w:uiPriority w:val="99"/>
    <w:semiHidden/>
    <w:unhideWhenUsed/>
    <w:rsid w:val="002374AB"/>
    <w:rPr>
      <w:rFonts w:ascii="Tahoma" w:hAnsi="Tahoma" w:cs="Tahoma"/>
      <w:sz w:val="16"/>
      <w:szCs w:val="16"/>
    </w:rPr>
  </w:style>
  <w:style w:type="character" w:customStyle="1" w:styleId="BalloonTextChar">
    <w:name w:val="Balloon Text Char"/>
    <w:basedOn w:val="DefaultParagraphFont"/>
    <w:link w:val="BalloonText"/>
    <w:uiPriority w:val="99"/>
    <w:semiHidden/>
    <w:rsid w:val="002374AB"/>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pPr>
      <w:widowControl w:val="0"/>
      <w:autoSpaceDE w:val="0"/>
      <w:autoSpaceDN w:val="0"/>
      <w:adjustRightInd w:val="0"/>
      <w:spacing w:after="0" w:line="240" w:lineRule="auto"/>
    </w:pPr>
    <w:rPr>
      <w:rFonts w:ascii="Arial" w:hAnsi="Arial" w:cs="Arial"/>
      <w:color w:val="000000"/>
      <w:sz w:val="24"/>
      <w:szCs w:val="24"/>
      <w:lang w:val="en-US" w:eastAsia="en-US"/>
    </w:rPr>
  </w:style>
  <w:style w:type="paragraph" w:customStyle="1" w:styleId="CM1">
    <w:name w:val="CM1"/>
    <w:basedOn w:val="Default"/>
    <w:next w:val="Default"/>
    <w:uiPriority w:val="99"/>
    <w:rPr>
      <w:color w:val="auto"/>
    </w:rPr>
  </w:style>
  <w:style w:type="paragraph" w:customStyle="1" w:styleId="CM2">
    <w:name w:val="CM2"/>
    <w:basedOn w:val="Default"/>
    <w:next w:val="Default"/>
    <w:uiPriority w:val="99"/>
    <w:pPr>
      <w:spacing w:line="371" w:lineRule="atLeast"/>
    </w:pPr>
    <w:rPr>
      <w:color w:val="auto"/>
    </w:rPr>
  </w:style>
  <w:style w:type="paragraph" w:customStyle="1" w:styleId="CM5">
    <w:name w:val="CM5"/>
    <w:basedOn w:val="Default"/>
    <w:next w:val="Default"/>
    <w:uiPriority w:val="99"/>
    <w:rPr>
      <w:color w:val="auto"/>
    </w:rPr>
  </w:style>
  <w:style w:type="paragraph" w:customStyle="1" w:styleId="CM3">
    <w:name w:val="CM3"/>
    <w:basedOn w:val="Default"/>
    <w:next w:val="Default"/>
    <w:uiPriority w:val="99"/>
    <w:pPr>
      <w:spacing w:line="276" w:lineRule="atLeast"/>
    </w:pPr>
    <w:rPr>
      <w:color w:val="auto"/>
    </w:rPr>
  </w:style>
  <w:style w:type="paragraph" w:customStyle="1" w:styleId="CM4">
    <w:name w:val="CM4"/>
    <w:basedOn w:val="Default"/>
    <w:next w:val="Default"/>
    <w:uiPriority w:val="99"/>
    <w:pPr>
      <w:spacing w:line="273" w:lineRule="atLeast"/>
    </w:pPr>
    <w:rPr>
      <w:color w:val="auto"/>
    </w:rPr>
  </w:style>
  <w:style w:type="paragraph" w:styleId="BalloonText">
    <w:name w:val="Balloon Text"/>
    <w:basedOn w:val="Normal"/>
    <w:link w:val="BalloonTextChar"/>
    <w:uiPriority w:val="99"/>
    <w:semiHidden/>
    <w:unhideWhenUsed/>
    <w:rsid w:val="002374AB"/>
    <w:rPr>
      <w:rFonts w:ascii="Tahoma" w:hAnsi="Tahoma" w:cs="Tahoma"/>
      <w:sz w:val="16"/>
      <w:szCs w:val="16"/>
    </w:rPr>
  </w:style>
  <w:style w:type="character" w:customStyle="1" w:styleId="BalloonTextChar">
    <w:name w:val="Balloon Text Char"/>
    <w:basedOn w:val="DefaultParagraphFont"/>
    <w:link w:val="BalloonText"/>
    <w:uiPriority w:val="99"/>
    <w:semiHidden/>
    <w:rsid w:val="002374AB"/>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145F9B9B.dotm</Template>
  <TotalTime>0</TotalTime>
  <Pages>2</Pages>
  <Words>318</Words>
  <Characters>1818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Amdt37 final _tennent &amp; booth_.PDF</vt:lpstr>
    </vt:vector>
  </TitlesOfParts>
  <Company>National Capital Authority</Company>
  <LinksUpToDate>false</LinksUpToDate>
  <CharactersWithSpaces>2132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Amdt37 final _tennent &amp; booth_.PDF</dc:title>
  <dc:creator>franciss</dc:creator>
  <cp:lastModifiedBy>Pedro Fortunato</cp:lastModifiedBy>
  <cp:revision>2</cp:revision>
  <dcterms:created xsi:type="dcterms:W3CDTF">2013-09-25T05:24:00Z</dcterms:created>
  <dcterms:modified xsi:type="dcterms:W3CDTF">2013-09-25T05:24:00Z</dcterms:modified>
</cp:coreProperties>
</file>